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A185" w14:textId="5B03CB7D" w:rsidR="00822684" w:rsidRPr="0070709C" w:rsidRDefault="00822684" w:rsidP="002C31E9">
      <w:pPr>
        <w:pStyle w:val="Heading1"/>
        <w:numPr>
          <w:ilvl w:val="0"/>
          <w:numId w:val="0"/>
        </w:numPr>
        <w:spacing w:before="0" w:line="276" w:lineRule="auto"/>
        <w:rPr>
          <w:rFonts w:asciiTheme="minorHAnsi" w:hAnsiTheme="minorHAnsi" w:cs="Arial"/>
          <w:color w:val="000000" w:themeColor="text1"/>
          <w:sz w:val="20"/>
          <w:szCs w:val="20"/>
        </w:rPr>
      </w:pPr>
      <w:r w:rsidRPr="0070709C">
        <w:rPr>
          <w:rFonts w:asciiTheme="minorHAnsi" w:hAnsiTheme="minorHAnsi" w:cs="Arial"/>
          <w:color w:val="000000" w:themeColor="text1"/>
          <w:sz w:val="20"/>
          <w:szCs w:val="20"/>
        </w:rPr>
        <w:t>SECTION 09-76-</w:t>
      </w:r>
      <w:r w:rsidR="007527AF">
        <w:rPr>
          <w:rFonts w:asciiTheme="minorHAnsi" w:hAnsiTheme="minorHAnsi" w:cs="Arial"/>
          <w:color w:val="000000" w:themeColor="text1"/>
          <w:sz w:val="20"/>
          <w:szCs w:val="20"/>
        </w:rPr>
        <w:t>00</w:t>
      </w:r>
      <w:r w:rsidRPr="0070709C">
        <w:rPr>
          <w:rFonts w:asciiTheme="minorHAnsi" w:hAnsiTheme="minorHAnsi" w:cs="Arial"/>
          <w:color w:val="000000" w:themeColor="text1"/>
          <w:sz w:val="20"/>
          <w:szCs w:val="20"/>
        </w:rPr>
        <w:t xml:space="preserve"> FLUID APPLIED RESINOUS FLOORING</w:t>
      </w:r>
    </w:p>
    <w:p w14:paraId="449039B0" w14:textId="6EE4CA8A" w:rsidR="00822684" w:rsidRPr="0070709C" w:rsidRDefault="00B21D61" w:rsidP="002C31E9">
      <w:pPr>
        <w:pStyle w:val="Heading1"/>
        <w:numPr>
          <w:ilvl w:val="0"/>
          <w:numId w:val="0"/>
        </w:numPr>
        <w:spacing w:before="0" w:line="276"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BIO-CEM MF™ URETHANE CEMENT</w:t>
      </w:r>
      <w:r w:rsidR="00822684" w:rsidRPr="0070709C">
        <w:rPr>
          <w:rFonts w:asciiTheme="minorHAnsi" w:hAnsiTheme="minorHAnsi" w:cs="Arial"/>
          <w:b/>
          <w:bCs/>
          <w:color w:val="000000" w:themeColor="text1"/>
          <w:sz w:val="20"/>
          <w:szCs w:val="20"/>
        </w:rPr>
        <w:t xml:space="preserve"> – </w:t>
      </w:r>
      <w:r w:rsidR="008D5FA9">
        <w:rPr>
          <w:rFonts w:asciiTheme="minorHAnsi" w:hAnsiTheme="minorHAnsi" w:cs="Arial"/>
          <w:b/>
          <w:bCs/>
          <w:color w:val="000000" w:themeColor="text1"/>
          <w:sz w:val="20"/>
          <w:szCs w:val="20"/>
        </w:rPr>
        <w:t>PLYWOOD FLOOR</w:t>
      </w:r>
      <w:r w:rsidR="00822684" w:rsidRPr="0070709C">
        <w:rPr>
          <w:rFonts w:asciiTheme="minorHAnsi" w:hAnsiTheme="minorHAnsi" w:cs="Arial"/>
          <w:b/>
          <w:bCs/>
          <w:color w:val="000000" w:themeColor="text1"/>
          <w:sz w:val="20"/>
          <w:szCs w:val="20"/>
        </w:rPr>
        <w:t xml:space="preserve"> SPECIFICATION</w:t>
      </w:r>
    </w:p>
    <w:p w14:paraId="49FBA9B7" w14:textId="45E7C892" w:rsidR="0048149C" w:rsidRPr="0070709C" w:rsidRDefault="00822684" w:rsidP="002A1762">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w:t>
      </w:r>
      <w:r w:rsidR="002A1762" w:rsidRPr="0070709C">
        <w:rPr>
          <w:rFonts w:asciiTheme="minorHAnsi" w:hAnsiTheme="minorHAnsi" w:cs="Arial"/>
          <w:color w:val="000000" w:themeColor="text1"/>
          <w:sz w:val="20"/>
          <w:szCs w:val="20"/>
          <w:u w:val="single"/>
        </w:rPr>
        <w:t>ART</w:t>
      </w:r>
      <w:r w:rsidRPr="0070709C">
        <w:rPr>
          <w:rFonts w:asciiTheme="minorHAnsi" w:hAnsiTheme="minorHAnsi" w:cs="Arial"/>
          <w:color w:val="000000" w:themeColor="text1"/>
          <w:sz w:val="20"/>
          <w:szCs w:val="20"/>
          <w:u w:val="single"/>
        </w:rPr>
        <w:t xml:space="preserve"> 1</w:t>
      </w:r>
      <w:r w:rsidR="002A1762" w:rsidRPr="0070709C">
        <w:rPr>
          <w:rFonts w:asciiTheme="minorHAnsi" w:hAnsiTheme="minorHAnsi" w:cs="Arial"/>
          <w:color w:val="000000" w:themeColor="text1"/>
          <w:sz w:val="20"/>
          <w:szCs w:val="20"/>
          <w:u w:val="single"/>
        </w:rPr>
        <w:t xml:space="preserve"> </w:t>
      </w:r>
      <w:r w:rsidR="004649B0" w:rsidRPr="0070709C">
        <w:rPr>
          <w:rFonts w:asciiTheme="minorHAnsi" w:hAnsiTheme="minorHAnsi" w:cs="Arial"/>
          <w:color w:val="000000" w:themeColor="text1"/>
          <w:sz w:val="20"/>
          <w:szCs w:val="20"/>
          <w:u w:val="single"/>
        </w:rPr>
        <w:t>GENERAL</w:t>
      </w:r>
    </w:p>
    <w:p w14:paraId="0FD10BCE" w14:textId="488C9CBE" w:rsidR="00822684" w:rsidRPr="0070709C" w:rsidRDefault="00822684" w:rsidP="003C0C97">
      <w:pPr>
        <w:pStyle w:val="Heading1"/>
        <w:numPr>
          <w:ilvl w:val="1"/>
          <w:numId w:val="23"/>
        </w:numPr>
        <w:spacing w:before="120" w:after="240"/>
        <w:rPr>
          <w:rFonts w:asciiTheme="minorHAnsi" w:hAnsiTheme="minorHAnsi" w:cs="Arial"/>
          <w:color w:val="000000" w:themeColor="text1"/>
          <w:sz w:val="20"/>
          <w:szCs w:val="20"/>
        </w:rPr>
      </w:pPr>
      <w:r w:rsidRPr="0070709C">
        <w:rPr>
          <w:rFonts w:asciiTheme="minorHAnsi" w:hAnsiTheme="minorHAnsi" w:cs="Arial"/>
          <w:color w:val="000000" w:themeColor="text1"/>
          <w:sz w:val="20"/>
          <w:szCs w:val="20"/>
        </w:rPr>
        <w:t xml:space="preserve">RELATED DOCUMENTS </w:t>
      </w:r>
    </w:p>
    <w:p w14:paraId="6241EE36" w14:textId="55BF1A94" w:rsidR="0048149C" w:rsidRPr="0070709C" w:rsidRDefault="004649B0"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F47230" w:rsidRDefault="004649B0"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S</w:t>
      </w:r>
      <w:r w:rsidR="00547298">
        <w:rPr>
          <w:rFonts w:cs="Arial"/>
          <w:color w:val="000000" w:themeColor="text1"/>
          <w:sz w:val="20"/>
          <w:szCs w:val="20"/>
        </w:rPr>
        <w:t>UMMARY</w:t>
      </w:r>
      <w:r w:rsidRPr="00F47230">
        <w:rPr>
          <w:rFonts w:cs="Arial"/>
          <w:color w:val="000000" w:themeColor="text1"/>
          <w:sz w:val="20"/>
          <w:szCs w:val="20"/>
        </w:rPr>
        <w:t xml:space="preserve"> </w:t>
      </w:r>
    </w:p>
    <w:p w14:paraId="5FE771FF" w14:textId="6AB8B4B5" w:rsidR="008A0F3B" w:rsidRPr="0070709C" w:rsidRDefault="008A0F3B"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System Inquiries, specification support, bidding and any other related inquiries please contact: </w:t>
      </w: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(720) 484-5160 , </w:t>
      </w:r>
      <w:hyperlink r:id="rId8" w:history="1">
        <w:r w:rsidRPr="0070709C">
          <w:rPr>
            <w:rStyle w:val="Hyperlink"/>
            <w:rFonts w:cs="Arial"/>
            <w:sz w:val="20"/>
            <w:szCs w:val="20"/>
          </w:rPr>
          <w:t>www.resinwerks.com/contact</w:t>
        </w:r>
      </w:hyperlink>
    </w:p>
    <w:p w14:paraId="25652A77" w14:textId="42C2E5B0" w:rsidR="004649B0" w:rsidRPr="0070709C" w:rsidRDefault="004649B0"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This section includes: </w:t>
      </w:r>
    </w:p>
    <w:p w14:paraId="7F831CF9" w14:textId="45297E8E"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Fluid Applied Seamless Flooring </w:t>
      </w:r>
    </w:p>
    <w:p w14:paraId="513AFE0B" w14:textId="582EA2B0" w:rsidR="008A0F3B"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Joint, edge and termination strips </w:t>
      </w:r>
    </w:p>
    <w:p w14:paraId="31232940" w14:textId="6AE7072B" w:rsidR="008A0F3B" w:rsidRPr="0070709C" w:rsidRDefault="004649B0" w:rsidP="003C0C97">
      <w:pPr>
        <w:pStyle w:val="ListParagraph"/>
        <w:numPr>
          <w:ilvl w:val="0"/>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Related sections: </w:t>
      </w:r>
    </w:p>
    <w:p w14:paraId="07EF4EC1" w14:textId="1272D3C6"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Cast-In-Place Concrete, section 02-30-00</w:t>
      </w:r>
    </w:p>
    <w:p w14:paraId="766F0893" w14:textId="77777777"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Concrete Curing, section 03-39-00</w:t>
      </w:r>
    </w:p>
    <w:p w14:paraId="16D26F52" w14:textId="7DA91045" w:rsidR="004649B0"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 xml:space="preserve">Joint Sealants, Section 079200  </w:t>
      </w:r>
    </w:p>
    <w:p w14:paraId="1EB7CD93" w14:textId="2361D0B2" w:rsidR="0048149C" w:rsidRPr="0070709C" w:rsidRDefault="004649B0" w:rsidP="003C0C97">
      <w:pPr>
        <w:pStyle w:val="ListParagraph"/>
        <w:numPr>
          <w:ilvl w:val="1"/>
          <w:numId w:val="3"/>
        </w:numPr>
        <w:spacing w:before="120" w:after="240"/>
        <w:contextualSpacing w:val="0"/>
        <w:rPr>
          <w:rFonts w:cs="Arial"/>
          <w:color w:val="000000" w:themeColor="text1"/>
          <w:sz w:val="20"/>
          <w:szCs w:val="20"/>
        </w:rPr>
      </w:pPr>
      <w:r w:rsidRPr="0070709C">
        <w:rPr>
          <w:rFonts w:cs="Arial"/>
          <w:color w:val="000000" w:themeColor="text1"/>
          <w:sz w:val="20"/>
          <w:szCs w:val="20"/>
        </w:rPr>
        <w:t>Adjacent Floor Finishes: Division 9.</w:t>
      </w:r>
    </w:p>
    <w:p w14:paraId="0764D819" w14:textId="19D033D2" w:rsidR="008A0F3B" w:rsidRPr="00F47230" w:rsidRDefault="00547298" w:rsidP="003C0C97">
      <w:pPr>
        <w:pStyle w:val="ListParagraph"/>
        <w:numPr>
          <w:ilvl w:val="1"/>
          <w:numId w:val="23"/>
        </w:numPr>
        <w:spacing w:before="120" w:after="240"/>
        <w:rPr>
          <w:rFonts w:cs="Arial"/>
          <w:color w:val="000000" w:themeColor="text1"/>
          <w:sz w:val="20"/>
          <w:szCs w:val="20"/>
        </w:rPr>
      </w:pPr>
      <w:r>
        <w:rPr>
          <w:rFonts w:cs="Arial"/>
          <w:color w:val="000000" w:themeColor="text1"/>
          <w:sz w:val="20"/>
          <w:szCs w:val="20"/>
        </w:rPr>
        <w:t>SYSTEM DESCRIPTION</w:t>
      </w:r>
    </w:p>
    <w:p w14:paraId="24D2BF6E" w14:textId="77777777" w:rsidR="008D5FA9" w:rsidRDefault="002C31E9" w:rsidP="003C0C97">
      <w:pPr>
        <w:pStyle w:val="ListParagraph"/>
        <w:numPr>
          <w:ilvl w:val="0"/>
          <w:numId w:val="4"/>
        </w:numPr>
        <w:spacing w:before="120" w:after="240"/>
        <w:contextualSpacing w:val="0"/>
        <w:rPr>
          <w:rFonts w:cs="Arial"/>
          <w:color w:val="000000" w:themeColor="text1"/>
          <w:sz w:val="20"/>
          <w:szCs w:val="20"/>
        </w:rPr>
      </w:pPr>
      <w:r w:rsidRPr="0070709C">
        <w:rPr>
          <w:rFonts w:cs="Arial"/>
          <w:color w:val="000000" w:themeColor="text1"/>
          <w:sz w:val="20"/>
          <w:szCs w:val="20"/>
        </w:rPr>
        <w:t xml:space="preserve">This system shall consist of the application of a fluid applied </w:t>
      </w:r>
      <w:r w:rsidR="00B21D61">
        <w:rPr>
          <w:rFonts w:cs="Arial"/>
          <w:color w:val="000000" w:themeColor="text1"/>
          <w:sz w:val="20"/>
          <w:szCs w:val="20"/>
        </w:rPr>
        <w:t xml:space="preserve">polyurethane concrete </w:t>
      </w:r>
      <w:r w:rsidR="00383D1A">
        <w:rPr>
          <w:rFonts w:cs="Arial"/>
          <w:color w:val="000000" w:themeColor="text1"/>
          <w:sz w:val="20"/>
          <w:szCs w:val="20"/>
        </w:rPr>
        <w:t>slurry</w:t>
      </w:r>
      <w:r w:rsidRPr="0070709C">
        <w:rPr>
          <w:rFonts w:cs="Arial"/>
          <w:color w:val="000000" w:themeColor="text1"/>
          <w:sz w:val="20"/>
          <w:szCs w:val="20"/>
        </w:rPr>
        <w:t xml:space="preserve"> </w:t>
      </w:r>
      <w:r w:rsidR="00B21D61">
        <w:rPr>
          <w:rFonts w:cs="Arial"/>
          <w:color w:val="000000" w:themeColor="text1"/>
          <w:sz w:val="20"/>
          <w:szCs w:val="20"/>
        </w:rPr>
        <w:t>at a nominal thickness of 3/16” that is then broadcast with kiln-dried sand</w:t>
      </w:r>
      <w:r w:rsidR="00383D1A">
        <w:rPr>
          <w:rFonts w:cs="Arial"/>
          <w:color w:val="000000" w:themeColor="text1"/>
          <w:sz w:val="20"/>
          <w:szCs w:val="20"/>
        </w:rPr>
        <w:t>/quartz</w:t>
      </w:r>
      <w:r w:rsidR="00B21D61">
        <w:rPr>
          <w:rFonts w:cs="Arial"/>
          <w:color w:val="000000" w:themeColor="text1"/>
          <w:sz w:val="20"/>
          <w:szCs w:val="20"/>
        </w:rPr>
        <w:t xml:space="preserve"> to a thickness of .25”. T</w:t>
      </w:r>
      <w:r w:rsidR="00832DE2">
        <w:rPr>
          <w:rFonts w:cs="Arial"/>
          <w:color w:val="000000" w:themeColor="text1"/>
          <w:sz w:val="20"/>
          <w:szCs w:val="20"/>
        </w:rPr>
        <w:t>h</w:t>
      </w:r>
      <w:r w:rsidR="00B21D61">
        <w:rPr>
          <w:rFonts w:cs="Arial"/>
          <w:color w:val="000000" w:themeColor="text1"/>
          <w:sz w:val="20"/>
          <w:szCs w:val="20"/>
        </w:rPr>
        <w:t>e system</w:t>
      </w:r>
      <w:r w:rsidR="00383D1A">
        <w:rPr>
          <w:rFonts w:cs="Arial"/>
          <w:color w:val="000000" w:themeColor="text1"/>
          <w:sz w:val="20"/>
          <w:szCs w:val="20"/>
        </w:rPr>
        <w:t xml:space="preserve"> shall be </w:t>
      </w:r>
      <w:r w:rsidR="00B21D61">
        <w:rPr>
          <w:rFonts w:cs="Arial"/>
          <w:color w:val="000000" w:themeColor="text1"/>
          <w:sz w:val="20"/>
          <w:szCs w:val="20"/>
        </w:rPr>
        <w:t xml:space="preserve">finished with either a polyurethane concrete top-coat or </w:t>
      </w:r>
      <w:r w:rsidR="00F47230">
        <w:rPr>
          <w:rFonts w:cs="Arial"/>
          <w:color w:val="000000" w:themeColor="text1"/>
          <w:sz w:val="20"/>
          <w:szCs w:val="20"/>
        </w:rPr>
        <w:t>2-component</w:t>
      </w:r>
      <w:r w:rsidR="0070709C" w:rsidRPr="0070709C">
        <w:rPr>
          <w:rFonts w:cs="Arial"/>
          <w:color w:val="000000" w:themeColor="text1"/>
          <w:sz w:val="20"/>
          <w:szCs w:val="20"/>
        </w:rPr>
        <w:t xml:space="preserve"> </w:t>
      </w:r>
      <w:proofErr w:type="spellStart"/>
      <w:r w:rsidR="00B21D61">
        <w:rPr>
          <w:rFonts w:cs="Arial"/>
          <w:color w:val="000000" w:themeColor="text1"/>
          <w:sz w:val="20"/>
          <w:szCs w:val="20"/>
        </w:rPr>
        <w:t>polyapartic</w:t>
      </w:r>
      <w:proofErr w:type="spellEnd"/>
      <w:r w:rsidR="00B21D61">
        <w:rPr>
          <w:rFonts w:cs="Arial"/>
          <w:color w:val="000000" w:themeColor="text1"/>
          <w:sz w:val="20"/>
          <w:szCs w:val="20"/>
        </w:rPr>
        <w:t xml:space="preserve"> aliphatic polyurea</w:t>
      </w:r>
      <w:r w:rsidRPr="0070709C">
        <w:rPr>
          <w:rFonts w:cs="Arial"/>
          <w:color w:val="000000" w:themeColor="text1"/>
          <w:sz w:val="20"/>
          <w:szCs w:val="20"/>
        </w:rPr>
        <w:t xml:space="preserve"> topcoat. The flooring system should have the appropriate color and finish texture as specified with a nominal thickness of</w:t>
      </w:r>
      <w:r w:rsidR="00832DE2">
        <w:rPr>
          <w:rFonts w:cs="Arial"/>
          <w:color w:val="000000" w:themeColor="text1"/>
          <w:sz w:val="20"/>
          <w:szCs w:val="20"/>
        </w:rPr>
        <w:t xml:space="preserve"> approximatel</w:t>
      </w:r>
      <w:r w:rsidR="00B21D61">
        <w:rPr>
          <w:rFonts w:cs="Arial"/>
          <w:color w:val="000000" w:themeColor="text1"/>
          <w:sz w:val="20"/>
          <w:szCs w:val="20"/>
        </w:rPr>
        <w:t>y .25”</w:t>
      </w:r>
      <w:r w:rsidRPr="0070709C">
        <w:rPr>
          <w:rFonts w:cs="Arial"/>
          <w:color w:val="000000" w:themeColor="text1"/>
          <w:sz w:val="20"/>
          <w:szCs w:val="20"/>
        </w:rPr>
        <w:t xml:space="preserve">. </w:t>
      </w:r>
    </w:p>
    <w:p w14:paraId="24BB1E57" w14:textId="7FC9CCC0" w:rsidR="008D5FA9" w:rsidRPr="0070709C" w:rsidRDefault="008D5FA9" w:rsidP="00C06252">
      <w:pPr>
        <w:pStyle w:val="ListParagraph"/>
        <w:numPr>
          <w:ilvl w:val="0"/>
          <w:numId w:val="4"/>
        </w:numPr>
        <w:spacing w:before="120" w:after="240"/>
        <w:contextualSpacing w:val="0"/>
        <w:rPr>
          <w:rFonts w:cs="Arial"/>
          <w:color w:val="000000" w:themeColor="text1"/>
          <w:sz w:val="20"/>
          <w:szCs w:val="20"/>
        </w:rPr>
      </w:pPr>
      <w:r w:rsidRPr="008D5FA9">
        <w:rPr>
          <w:rFonts w:cs="Arial"/>
          <w:color w:val="000000" w:themeColor="text1"/>
          <w:sz w:val="20"/>
          <w:szCs w:val="20"/>
        </w:rPr>
        <w:t xml:space="preserve">Flooring substrate should be clean and dry plywood. </w:t>
      </w:r>
    </w:p>
    <w:p w14:paraId="699D3EF0" w14:textId="5792BADD" w:rsidR="002C31E9" w:rsidRPr="0070709C" w:rsidRDefault="002C31E9" w:rsidP="003C0C97">
      <w:pPr>
        <w:pStyle w:val="ListParagraph"/>
        <w:numPr>
          <w:ilvl w:val="0"/>
          <w:numId w:val="4"/>
        </w:numPr>
        <w:spacing w:before="120" w:after="240"/>
        <w:contextualSpacing w:val="0"/>
        <w:rPr>
          <w:rFonts w:cs="Arial"/>
          <w:color w:val="000000" w:themeColor="text1"/>
          <w:sz w:val="20"/>
          <w:szCs w:val="20"/>
        </w:rPr>
      </w:pPr>
      <w:r w:rsidRPr="0070709C">
        <w:rPr>
          <w:rFonts w:cs="Arial"/>
          <w:color w:val="000000" w:themeColor="text1"/>
          <w:sz w:val="20"/>
          <w:szCs w:val="20"/>
        </w:rPr>
        <w:t xml:space="preserve">Where applicable, any cove base, joint or crack fill, etc shall be completed as per manufacturer’s recommendations.  </w:t>
      </w:r>
    </w:p>
    <w:p w14:paraId="0341943B" w14:textId="52F8CC88" w:rsidR="002C31E9" w:rsidRPr="00F47230" w:rsidRDefault="0048149C"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 xml:space="preserve">SUBMITTALS </w:t>
      </w:r>
    </w:p>
    <w:p w14:paraId="7D0C674F" w14:textId="10694177" w:rsidR="002C31E9" w:rsidRPr="0070709C" w:rsidRDefault="002C31E9"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Product Data</w:t>
      </w:r>
      <w:r w:rsidR="00F203DC" w:rsidRPr="0070709C">
        <w:rPr>
          <w:rFonts w:cs="Arial"/>
          <w:color w:val="000000" w:themeColor="text1"/>
          <w:sz w:val="20"/>
          <w:szCs w:val="20"/>
        </w:rPr>
        <w:t xml:space="preserve"> Sheets: </w:t>
      </w:r>
      <w:r w:rsidR="0048149C" w:rsidRPr="0070709C">
        <w:rPr>
          <w:rFonts w:cs="Arial"/>
          <w:color w:val="000000" w:themeColor="text1"/>
          <w:sz w:val="20"/>
          <w:szCs w:val="20"/>
        </w:rPr>
        <w:t>For each type of product indicated in system. Include manufacturer’</w:t>
      </w:r>
      <w:r w:rsidR="00F203DC" w:rsidRPr="0070709C">
        <w:rPr>
          <w:rFonts w:cs="Arial"/>
          <w:color w:val="000000" w:themeColor="text1"/>
          <w:sz w:val="20"/>
          <w:szCs w:val="20"/>
        </w:rPr>
        <w:t>s</w:t>
      </w:r>
      <w:r w:rsidR="0048149C" w:rsidRPr="0070709C">
        <w:rPr>
          <w:rFonts w:cs="Arial"/>
          <w:color w:val="000000" w:themeColor="text1"/>
          <w:sz w:val="20"/>
          <w:szCs w:val="20"/>
        </w:rPr>
        <w:t xml:space="preserve"> </w:t>
      </w:r>
      <w:r w:rsidR="00F203DC" w:rsidRPr="0070709C">
        <w:rPr>
          <w:rFonts w:cs="Arial"/>
          <w:color w:val="000000" w:themeColor="text1"/>
          <w:sz w:val="20"/>
          <w:szCs w:val="20"/>
        </w:rPr>
        <w:t xml:space="preserve">product </w:t>
      </w:r>
      <w:r w:rsidR="0048149C" w:rsidRPr="0070709C">
        <w:rPr>
          <w:rFonts w:cs="Arial"/>
          <w:color w:val="000000" w:themeColor="text1"/>
          <w:sz w:val="20"/>
          <w:szCs w:val="20"/>
        </w:rPr>
        <w:t xml:space="preserve">technical data, </w:t>
      </w:r>
      <w:r w:rsidR="00F203DC" w:rsidRPr="0070709C">
        <w:rPr>
          <w:rFonts w:cs="Arial"/>
          <w:color w:val="000000" w:themeColor="text1"/>
          <w:sz w:val="20"/>
          <w:szCs w:val="20"/>
        </w:rPr>
        <w:t xml:space="preserve">system technical data and any related </w:t>
      </w:r>
      <w:r w:rsidR="0048149C" w:rsidRPr="0070709C">
        <w:rPr>
          <w:rFonts w:cs="Arial"/>
          <w:color w:val="000000" w:themeColor="text1"/>
          <w:sz w:val="20"/>
          <w:szCs w:val="20"/>
        </w:rPr>
        <w:t xml:space="preserve">application instructions </w:t>
      </w:r>
      <w:r w:rsidR="00F203DC" w:rsidRPr="0070709C">
        <w:rPr>
          <w:rFonts w:cs="Arial"/>
          <w:color w:val="000000" w:themeColor="text1"/>
          <w:sz w:val="20"/>
          <w:szCs w:val="20"/>
        </w:rPr>
        <w:t xml:space="preserve">pertaining to the products. </w:t>
      </w:r>
    </w:p>
    <w:p w14:paraId="46B72634" w14:textId="0DBA7645" w:rsidR="0048149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Samples for initial selection: for each type of finish required </w:t>
      </w:r>
    </w:p>
    <w:p w14:paraId="179C33E7" w14:textId="0DE3E38F" w:rsidR="0048149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lastRenderedPageBreak/>
        <w:t>Product Schedule: for resinous floorin</w:t>
      </w:r>
      <w:r w:rsidR="00F203DC" w:rsidRPr="0070709C">
        <w:rPr>
          <w:rFonts w:cs="Arial"/>
          <w:color w:val="000000" w:themeColor="text1"/>
          <w:sz w:val="20"/>
          <w:szCs w:val="20"/>
        </w:rPr>
        <w:t>g</w:t>
      </w:r>
    </w:p>
    <w:p w14:paraId="6563179E"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Approved Applicator: please contact </w:t>
      </w: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directly to verify applicator status</w:t>
      </w:r>
    </w:p>
    <w:p w14:paraId="3DAF7A82" w14:textId="77777777" w:rsidR="00F203DC" w:rsidRPr="0070709C" w:rsidRDefault="0048149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Material Certificates: where applicable, require for each flooring component from resinous flooring manufacturer </w:t>
      </w:r>
    </w:p>
    <w:p w14:paraId="5A9A405F" w14:textId="77777777" w:rsidR="00F203DC" w:rsidRPr="0070709C" w:rsidRDefault="00F203D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70709C" w:rsidRDefault="00F203DC" w:rsidP="003C0C97">
      <w:pPr>
        <w:pStyle w:val="ListParagraph"/>
        <w:numPr>
          <w:ilvl w:val="0"/>
          <w:numId w:val="5"/>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70709C" w:rsidRDefault="00F203DC"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Identify and provide detail for flexible joints required in area of installation. </w:t>
      </w:r>
    </w:p>
    <w:p w14:paraId="5F594B62" w14:textId="77777777" w:rsidR="00F203DC" w:rsidRPr="0070709C" w:rsidRDefault="0048149C"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Environmental product data: where required by facility manager </w:t>
      </w:r>
    </w:p>
    <w:p w14:paraId="66B4832E" w14:textId="49DCB870" w:rsidR="004649B0" w:rsidRPr="0070709C" w:rsidRDefault="00F203DC"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Maintenance Data</w:t>
      </w:r>
      <w:r w:rsidR="0048149C" w:rsidRPr="0070709C">
        <w:rPr>
          <w:rFonts w:cs="Arial"/>
          <w:color w:val="000000" w:themeColor="text1"/>
          <w:sz w:val="20"/>
          <w:szCs w:val="20"/>
        </w:rPr>
        <w:t xml:space="preserve">: </w:t>
      </w:r>
      <w:r w:rsidRPr="0070709C">
        <w:rPr>
          <w:rFonts w:cs="Arial"/>
          <w:color w:val="000000" w:themeColor="text1"/>
          <w:sz w:val="20"/>
          <w:szCs w:val="20"/>
        </w:rPr>
        <w:t xml:space="preserve">submit current copies of the flooring manufacturer’s printed recommendations on maintenance methods and products. </w:t>
      </w:r>
    </w:p>
    <w:p w14:paraId="339C870A" w14:textId="4D32B397" w:rsidR="00F203DC" w:rsidRPr="00F47230" w:rsidRDefault="006D5438"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QUALITY ASSURANCE</w:t>
      </w:r>
    </w:p>
    <w:p w14:paraId="3015E9CA" w14:textId="4176CA7B" w:rsidR="006D5438" w:rsidRPr="0070709C" w:rsidRDefault="006D5438" w:rsidP="003C0C97">
      <w:pPr>
        <w:pStyle w:val="ListParagraph"/>
        <w:numPr>
          <w:ilvl w:val="0"/>
          <w:numId w:val="6"/>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Installer Qualifications: Manufacturer’s Approved Representative </w:t>
      </w:r>
    </w:p>
    <w:p w14:paraId="15D4D49C" w14:textId="0C9B416B" w:rsidR="006D5438" w:rsidRPr="0070709C" w:rsidRDefault="006D5438"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Primary materials used on the floor surfacing shall be the products of a single manufacturer unless otherwise approved. </w:t>
      </w:r>
    </w:p>
    <w:p w14:paraId="610DAACF" w14:textId="60D03946"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Mockups: Prior to the commencement of work, installer shall provide a full-scale mock-up to establish acceptable quality, durability and appearance. Mock-ups may not be less than 4 square feet in size</w:t>
      </w:r>
      <w:r w:rsidR="00951C42" w:rsidRPr="0070709C">
        <w:rPr>
          <w:rFonts w:cs="Arial"/>
          <w:color w:val="000000" w:themeColor="text1"/>
          <w:sz w:val="20"/>
          <w:szCs w:val="20"/>
        </w:rPr>
        <w:t xml:space="preserve"> and should be completed in an area with lighting similar to that of the area to be finished.  </w:t>
      </w:r>
    </w:p>
    <w:p w14:paraId="475E0928" w14:textId="069F4A6A" w:rsidR="006D5438" w:rsidRPr="0070709C" w:rsidRDefault="006D5438" w:rsidP="003C0C97">
      <w:pPr>
        <w:pStyle w:val="ListParagraph"/>
        <w:numPr>
          <w:ilvl w:val="1"/>
          <w:numId w:val="2"/>
        </w:numPr>
        <w:spacing w:before="120" w:after="240"/>
        <w:contextualSpacing w:val="0"/>
        <w:rPr>
          <w:rFonts w:cs="Arial"/>
          <w:color w:val="000000" w:themeColor="text1"/>
          <w:sz w:val="20"/>
          <w:szCs w:val="20"/>
        </w:rPr>
      </w:pPr>
      <w:r w:rsidRPr="0070709C">
        <w:rPr>
          <w:rFonts w:cs="Arial"/>
          <w:color w:val="000000" w:themeColor="text1"/>
          <w:sz w:val="20"/>
          <w:szCs w:val="20"/>
        </w:rPr>
        <w:t>Mock-up will serve as the acceptable standard for the quality of work.</w:t>
      </w:r>
    </w:p>
    <w:p w14:paraId="76A40392" w14:textId="77777777"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Qualifications: Installer must be acceptable to specifying officer and owner</w:t>
      </w:r>
    </w:p>
    <w:p w14:paraId="430675B4" w14:textId="1F2F55FE"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Installer to maintain daily log of the date of installation, type, color and finish of resinous flooring system being installed. Log to be made available for inspection upon request.  </w:t>
      </w:r>
    </w:p>
    <w:p w14:paraId="7602B3BB" w14:textId="27F66A0C" w:rsidR="006D5438" w:rsidRPr="0070709C" w:rsidRDefault="006D5438" w:rsidP="003C0C97">
      <w:pPr>
        <w:pStyle w:val="ListParagraph"/>
        <w:numPr>
          <w:ilvl w:val="0"/>
          <w:numId w:val="2"/>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Pre-Installation Conference: Conduct a pre-installation conference with specifier, </w:t>
      </w:r>
      <w:proofErr w:type="gramStart"/>
      <w:r w:rsidRPr="0070709C">
        <w:rPr>
          <w:rFonts w:cs="Arial"/>
          <w:color w:val="000000" w:themeColor="text1"/>
          <w:sz w:val="20"/>
          <w:szCs w:val="20"/>
        </w:rPr>
        <w:t>owners</w:t>
      </w:r>
      <w:proofErr w:type="gramEnd"/>
      <w:r w:rsidRPr="0070709C">
        <w:rPr>
          <w:rFonts w:cs="Arial"/>
          <w:color w:val="000000" w:themeColor="text1"/>
          <w:sz w:val="20"/>
          <w:szCs w:val="20"/>
        </w:rPr>
        <w:t xml:space="preserve"> representative, general contractor and resinous flooring installer </w:t>
      </w:r>
      <w:r w:rsidR="00951C42" w:rsidRPr="0070709C">
        <w:rPr>
          <w:rFonts w:cs="Arial"/>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F47230" w:rsidRDefault="00951C42"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 xml:space="preserve">PROJECT CONDITIONS </w:t>
      </w:r>
    </w:p>
    <w:p w14:paraId="5A05270C" w14:textId="10F1857E" w:rsidR="00951C42" w:rsidRPr="0070709C" w:rsidRDefault="00951C42"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Maintain ambient room and floor substrate temperatures at 60ºF</w:t>
      </w:r>
      <w:r w:rsidR="00A66957" w:rsidRPr="0070709C">
        <w:rPr>
          <w:rFonts w:cs="Arial"/>
          <w:color w:val="000000" w:themeColor="text1"/>
          <w:sz w:val="20"/>
          <w:szCs w:val="20"/>
        </w:rPr>
        <w:t xml:space="preserve"> – 80ºF</w:t>
      </w:r>
      <w:r w:rsidRPr="0070709C">
        <w:rPr>
          <w:rFonts w:cs="Arial"/>
          <w:color w:val="000000" w:themeColor="text1"/>
          <w:sz w:val="20"/>
          <w:szCs w:val="20"/>
        </w:rPr>
        <w:t xml:space="preserve"> for a period of at least 72-hours prior to, during and following installation. </w:t>
      </w:r>
    </w:p>
    <w:p w14:paraId="1C9AFD54" w14:textId="4224686B" w:rsidR="00A66957" w:rsidRPr="0070709C" w:rsidRDefault="00A66957"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t xml:space="preserve">The humidity in the specific location to be coated shall be no more than 85% during application. </w:t>
      </w:r>
    </w:p>
    <w:p w14:paraId="09C69C07" w14:textId="62663DD5" w:rsidR="00A66957" w:rsidRPr="0070709C" w:rsidRDefault="00A66957" w:rsidP="003C0C97">
      <w:pPr>
        <w:pStyle w:val="ListParagraph"/>
        <w:numPr>
          <w:ilvl w:val="0"/>
          <w:numId w:val="7"/>
        </w:numPr>
        <w:spacing w:before="240" w:after="240"/>
        <w:contextualSpacing w:val="0"/>
        <w:rPr>
          <w:rFonts w:cs="Arial"/>
          <w:color w:val="000000" w:themeColor="text1"/>
          <w:sz w:val="20"/>
          <w:szCs w:val="20"/>
        </w:rPr>
      </w:pPr>
      <w:r w:rsidRPr="0070709C">
        <w:rPr>
          <w:rFonts w:cs="Arial"/>
          <w:color w:val="000000" w:themeColor="text1"/>
          <w:sz w:val="20"/>
          <w:szCs w:val="20"/>
        </w:rPr>
        <w:lastRenderedPageBreak/>
        <w:t xml:space="preserve">Applicator shall ensure there is adequate ventilation for the entire work area. </w:t>
      </w:r>
    </w:p>
    <w:p w14:paraId="483A1A37" w14:textId="6FBA28F1" w:rsidR="00951C42" w:rsidRPr="0070709C" w:rsidRDefault="00951C42"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70709C" w:rsidRDefault="00951C42"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Close spaces to traffic during resinous flooring application and for a period no less than 24-hours following application</w:t>
      </w:r>
      <w:r w:rsidR="00A66957" w:rsidRPr="0070709C">
        <w:rPr>
          <w:rFonts w:cs="Arial"/>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70709C" w:rsidRDefault="00A66957"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Concrete shall have a flat finish, float or light steel trowel. Hard </w:t>
      </w:r>
      <w:r w:rsidR="00AB369E" w:rsidRPr="0070709C">
        <w:rPr>
          <w:rFonts w:cs="Arial"/>
          <w:color w:val="000000" w:themeColor="text1"/>
          <w:sz w:val="20"/>
          <w:szCs w:val="20"/>
        </w:rPr>
        <w:t>or power-</w:t>
      </w:r>
      <w:r w:rsidRPr="0070709C">
        <w:rPr>
          <w:rFonts w:cs="Arial"/>
          <w:color w:val="000000" w:themeColor="text1"/>
          <w:sz w:val="20"/>
          <w:szCs w:val="20"/>
        </w:rPr>
        <w:t xml:space="preserve">trowel finishes are not required </w:t>
      </w:r>
      <w:r w:rsidR="00AB369E" w:rsidRPr="0070709C">
        <w:rPr>
          <w:rFonts w:cs="Arial"/>
          <w:color w:val="000000" w:themeColor="text1"/>
          <w:sz w:val="20"/>
          <w:szCs w:val="20"/>
        </w:rPr>
        <w:t>n</w:t>
      </w:r>
      <w:r w:rsidRPr="0070709C">
        <w:rPr>
          <w:rFonts w:cs="Arial"/>
          <w:color w:val="000000" w:themeColor="text1"/>
          <w:sz w:val="20"/>
          <w:szCs w:val="20"/>
        </w:rPr>
        <w:t xml:space="preserve">or desirable for resinous flooring. </w:t>
      </w:r>
      <w:r w:rsidR="00AB369E" w:rsidRPr="0070709C">
        <w:rPr>
          <w:rFonts w:cs="Arial"/>
          <w:color w:val="000000" w:themeColor="text1"/>
          <w:sz w:val="20"/>
          <w:szCs w:val="20"/>
        </w:rPr>
        <w:t xml:space="preserve">Sealers, densifiers and curing compounds should not be used. </w:t>
      </w:r>
    </w:p>
    <w:p w14:paraId="6D317F21" w14:textId="4D19C70C" w:rsidR="00AB369E" w:rsidRPr="0070709C" w:rsidRDefault="00AB369E" w:rsidP="003C0C97">
      <w:pPr>
        <w:pStyle w:val="ListParagraph"/>
        <w:numPr>
          <w:ilvl w:val="0"/>
          <w:numId w:val="7"/>
        </w:numPr>
        <w:spacing w:before="120" w:after="240"/>
        <w:contextualSpacing w:val="0"/>
        <w:rPr>
          <w:rFonts w:cs="Arial"/>
          <w:color w:val="000000" w:themeColor="text1"/>
          <w:sz w:val="20"/>
          <w:szCs w:val="20"/>
        </w:rPr>
      </w:pPr>
      <w:r w:rsidRPr="0070709C">
        <w:rPr>
          <w:rFonts w:cs="Arial"/>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F47230" w:rsidRDefault="00A66957"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PROTECTION</w:t>
      </w:r>
      <w:r w:rsidR="00AB369E" w:rsidRPr="00F47230">
        <w:rPr>
          <w:rFonts w:cs="Arial"/>
          <w:color w:val="000000" w:themeColor="text1"/>
          <w:sz w:val="20"/>
          <w:szCs w:val="20"/>
        </w:rPr>
        <w:t xml:space="preserve"> &amp; SAFETY</w:t>
      </w:r>
    </w:p>
    <w:p w14:paraId="33C29B16" w14:textId="4B3BBF3E" w:rsidR="00A66957" w:rsidRPr="0070709C" w:rsidRDefault="00A66957"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Strictly adhere to all manufacturer’s recommended safety instructions. </w:t>
      </w:r>
    </w:p>
    <w:p w14:paraId="4D65894D" w14:textId="26FFA133"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70709C" w:rsidRDefault="00AB369E" w:rsidP="003C0C97">
      <w:pPr>
        <w:pStyle w:val="ListParagraph"/>
        <w:numPr>
          <w:ilvl w:val="0"/>
          <w:numId w:val="8"/>
        </w:numPr>
        <w:spacing w:before="120" w:after="240"/>
        <w:contextualSpacing w:val="0"/>
        <w:rPr>
          <w:rFonts w:cs="Arial"/>
          <w:color w:val="000000" w:themeColor="text1"/>
          <w:sz w:val="20"/>
          <w:szCs w:val="20"/>
        </w:rPr>
      </w:pPr>
      <w:r w:rsidRPr="0070709C">
        <w:rPr>
          <w:rFonts w:cs="Arial"/>
          <w:color w:val="000000" w:themeColor="text1"/>
          <w:sz w:val="20"/>
          <w:szCs w:val="20"/>
        </w:rPr>
        <w:t xml:space="preserve">Non-work personnel shall not be allowed to enter the work area. </w:t>
      </w:r>
    </w:p>
    <w:p w14:paraId="4D2E17E3" w14:textId="5138F9DF" w:rsidR="00A66957" w:rsidRPr="00F47230" w:rsidRDefault="00AB369E"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PRODUCT DELIVERY, STORAGE &amp; HANDLING</w:t>
      </w:r>
    </w:p>
    <w:p w14:paraId="2516923F" w14:textId="2359D583" w:rsidR="00AB369E" w:rsidRPr="0070709C" w:rsidRDefault="00AB369E"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70709C" w:rsidRDefault="00AB369E"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Store materials in a dry protected area at a temperature in between 60ºF and 80ºF</w:t>
      </w:r>
    </w:p>
    <w:p w14:paraId="227EEB11" w14:textId="74FE6897" w:rsidR="00F952E4" w:rsidRPr="0070709C" w:rsidRDefault="00F952E4"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Closely adhere to all manufacturer’s recommended instructions as it pertains to safety practices and handling. </w:t>
      </w:r>
    </w:p>
    <w:p w14:paraId="5EFF6BC1" w14:textId="7B3EDB60" w:rsidR="00F952E4" w:rsidRPr="0070709C" w:rsidRDefault="00F952E4" w:rsidP="003C0C97">
      <w:pPr>
        <w:pStyle w:val="ListParagraph"/>
        <w:numPr>
          <w:ilvl w:val="0"/>
          <w:numId w:val="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Applicator shall maintain product safety data sheets onsite at all times. </w:t>
      </w:r>
    </w:p>
    <w:p w14:paraId="3572EC9C" w14:textId="224F3604" w:rsidR="00F952E4" w:rsidRPr="00F47230" w:rsidRDefault="00F952E4" w:rsidP="003C0C97">
      <w:pPr>
        <w:pStyle w:val="ListParagraph"/>
        <w:numPr>
          <w:ilvl w:val="1"/>
          <w:numId w:val="23"/>
        </w:numPr>
        <w:spacing w:before="120" w:after="240"/>
        <w:rPr>
          <w:rFonts w:cs="Arial"/>
          <w:color w:val="000000" w:themeColor="text1"/>
          <w:sz w:val="20"/>
          <w:szCs w:val="20"/>
        </w:rPr>
      </w:pPr>
      <w:r w:rsidRPr="00F47230">
        <w:rPr>
          <w:rFonts w:cs="Arial"/>
          <w:color w:val="000000" w:themeColor="text1"/>
          <w:sz w:val="20"/>
          <w:szCs w:val="20"/>
        </w:rPr>
        <w:t>W</w:t>
      </w:r>
      <w:r w:rsidR="003C40D2" w:rsidRPr="00F47230">
        <w:rPr>
          <w:rFonts w:cs="Arial"/>
          <w:color w:val="000000" w:themeColor="text1"/>
          <w:sz w:val="20"/>
          <w:szCs w:val="20"/>
        </w:rPr>
        <w:t>ARRANTY</w:t>
      </w:r>
    </w:p>
    <w:p w14:paraId="4DC601CB" w14:textId="5F9F0A20" w:rsidR="00F952E4" w:rsidRPr="0070709C" w:rsidRDefault="00F952E4" w:rsidP="003C0C97">
      <w:pPr>
        <w:pStyle w:val="ListParagraph"/>
        <w:numPr>
          <w:ilvl w:val="0"/>
          <w:numId w:val="10"/>
        </w:numPr>
        <w:spacing w:before="120" w:after="240"/>
        <w:contextualSpacing w:val="0"/>
        <w:rPr>
          <w:rFonts w:cs="Arial"/>
          <w:color w:val="000000" w:themeColor="text1"/>
          <w:sz w:val="20"/>
          <w:szCs w:val="20"/>
        </w:rPr>
      </w:pPr>
      <w:proofErr w:type="spellStart"/>
      <w:r w:rsidRPr="0070709C">
        <w:rPr>
          <w:rFonts w:cs="Arial"/>
          <w:color w:val="000000" w:themeColor="text1"/>
          <w:sz w:val="20"/>
          <w:szCs w:val="20"/>
        </w:rPr>
        <w:lastRenderedPageBreak/>
        <w:t>Resinwerks</w:t>
      </w:r>
      <w:proofErr w:type="spellEnd"/>
      <w:r w:rsidRPr="0070709C">
        <w:rPr>
          <w:rFonts w:cs="Arial"/>
          <w:color w:val="000000" w:themeColor="text1"/>
          <w:sz w:val="20"/>
          <w:szCs w:val="20"/>
        </w:rPr>
        <w:t xml:space="preserve"> warrants that materials shipped to the buyer are free from material defects at the time of shipment and will perform as per manufacturer’s guidelines </w:t>
      </w:r>
      <w:r w:rsidR="002A1762" w:rsidRPr="0070709C">
        <w:rPr>
          <w:rFonts w:cs="Arial"/>
          <w:color w:val="000000" w:themeColor="text1"/>
          <w:sz w:val="20"/>
          <w:szCs w:val="20"/>
        </w:rPr>
        <w:t>provided</w:t>
      </w:r>
      <w:r w:rsidRPr="0070709C">
        <w:rPr>
          <w:rFonts w:cs="Arial"/>
          <w:color w:val="000000" w:themeColor="text1"/>
          <w:sz w:val="20"/>
          <w:szCs w:val="20"/>
        </w:rPr>
        <w:t xml:space="preserve"> they are used within the specified shelf-life</w:t>
      </w:r>
      <w:r w:rsidR="002A1762" w:rsidRPr="0070709C">
        <w:rPr>
          <w:rFonts w:cs="Arial"/>
          <w:color w:val="000000" w:themeColor="text1"/>
          <w:sz w:val="20"/>
          <w:szCs w:val="20"/>
        </w:rPr>
        <w:t xml:space="preserve"> and in accordance with the manufacturer’s application guidelines. </w:t>
      </w:r>
    </w:p>
    <w:p w14:paraId="3152AF84" w14:textId="77EA83CE" w:rsidR="002A1762" w:rsidRPr="0070709C" w:rsidRDefault="00F952E4" w:rsidP="003C0C97">
      <w:pPr>
        <w:pStyle w:val="ListParagraph"/>
        <w:numPr>
          <w:ilvl w:val="0"/>
          <w:numId w:val="10"/>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Product defects occurring </w:t>
      </w:r>
      <w:r w:rsidR="002A1762" w:rsidRPr="0070709C">
        <w:rPr>
          <w:rFonts w:cs="Arial"/>
          <w:color w:val="000000" w:themeColor="text1"/>
          <w:sz w:val="20"/>
          <w:szCs w:val="20"/>
        </w:rPr>
        <w:t xml:space="preserve">over the duration of the warranty period shall be repaired in a manner satisfactory to the owner and architect. Warranty Period: 1-year </w:t>
      </w:r>
    </w:p>
    <w:p w14:paraId="51814E4C" w14:textId="4E9E7DF3" w:rsidR="00F952E4" w:rsidRPr="0070709C" w:rsidRDefault="00F952E4" w:rsidP="003C0C97">
      <w:pPr>
        <w:pStyle w:val="ListParagraph"/>
        <w:numPr>
          <w:ilvl w:val="0"/>
          <w:numId w:val="10"/>
        </w:numPr>
        <w:spacing w:before="120" w:after="240"/>
        <w:contextualSpacing w:val="0"/>
        <w:rPr>
          <w:rFonts w:cs="Arial"/>
          <w:color w:val="000000" w:themeColor="text1"/>
          <w:sz w:val="20"/>
          <w:szCs w:val="20"/>
        </w:rPr>
      </w:pPr>
      <w:proofErr w:type="spellStart"/>
      <w:r w:rsidRPr="0070709C">
        <w:rPr>
          <w:rFonts w:cs="Arial"/>
          <w:color w:val="000000" w:themeColor="text1"/>
          <w:sz w:val="20"/>
          <w:szCs w:val="20"/>
        </w:rPr>
        <w:t>Resinwerk’s</w:t>
      </w:r>
      <w:proofErr w:type="spellEnd"/>
      <w:r w:rsidRPr="0070709C">
        <w:rPr>
          <w:rFonts w:cs="Arial"/>
          <w:color w:val="000000" w:themeColor="text1"/>
          <w:sz w:val="20"/>
          <w:szCs w:val="20"/>
        </w:rPr>
        <w:t xml:space="preserve"> liability is limited to the value of the material purchase.  </w:t>
      </w:r>
    </w:p>
    <w:p w14:paraId="21093E00" w14:textId="77777777" w:rsidR="005E4792" w:rsidRPr="0070709C" w:rsidRDefault="005E4792" w:rsidP="003C40D2">
      <w:pPr>
        <w:pStyle w:val="Heading1"/>
        <w:numPr>
          <w:ilvl w:val="0"/>
          <w:numId w:val="0"/>
        </w:numPr>
        <w:spacing w:before="120" w:after="240"/>
        <w:rPr>
          <w:rFonts w:asciiTheme="minorHAnsi" w:hAnsiTheme="minorHAnsi" w:cs="Arial"/>
          <w:color w:val="000000" w:themeColor="text1"/>
          <w:sz w:val="20"/>
          <w:szCs w:val="20"/>
          <w:u w:val="single"/>
        </w:rPr>
      </w:pPr>
    </w:p>
    <w:p w14:paraId="7B9ADDE2" w14:textId="33EB38FD" w:rsidR="005E4792" w:rsidRPr="0070709C" w:rsidRDefault="005E4792" w:rsidP="005E4792">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PART 2 PRODUCTS</w:t>
      </w:r>
    </w:p>
    <w:p w14:paraId="10174793" w14:textId="77777777" w:rsidR="00F47230" w:rsidRDefault="00F47230" w:rsidP="005E4792">
      <w:pPr>
        <w:rPr>
          <w:sz w:val="20"/>
          <w:szCs w:val="20"/>
        </w:rPr>
      </w:pPr>
    </w:p>
    <w:p w14:paraId="1423A7CF" w14:textId="137088B2" w:rsidR="005E4792" w:rsidRPr="0070709C" w:rsidRDefault="00F47230" w:rsidP="005E4792">
      <w:pPr>
        <w:rPr>
          <w:sz w:val="20"/>
          <w:szCs w:val="20"/>
        </w:rPr>
      </w:pPr>
      <w:proofErr w:type="gramStart"/>
      <w:r>
        <w:rPr>
          <w:sz w:val="20"/>
          <w:szCs w:val="20"/>
        </w:rPr>
        <w:t xml:space="preserve">2.1  </w:t>
      </w:r>
      <w:r w:rsidR="005E4792" w:rsidRPr="0070709C">
        <w:rPr>
          <w:sz w:val="20"/>
          <w:szCs w:val="20"/>
        </w:rPr>
        <w:t>MANUFACTURERS</w:t>
      </w:r>
      <w:proofErr w:type="gramEnd"/>
    </w:p>
    <w:p w14:paraId="57AB5DEE" w14:textId="0FA6A5DF" w:rsidR="002A1762" w:rsidRPr="0070709C" w:rsidRDefault="002A1762" w:rsidP="003C0C97">
      <w:pPr>
        <w:pStyle w:val="ListParagraph"/>
        <w:numPr>
          <w:ilvl w:val="0"/>
          <w:numId w:val="11"/>
        </w:numPr>
        <w:spacing w:before="120" w:after="240"/>
        <w:contextualSpacing w:val="0"/>
        <w:rPr>
          <w:sz w:val="20"/>
          <w:szCs w:val="20"/>
        </w:rPr>
      </w:pPr>
      <w:r w:rsidRPr="0070709C">
        <w:rPr>
          <w:sz w:val="20"/>
          <w:szCs w:val="20"/>
        </w:rPr>
        <w:t>Basis of design product: subject to compliance with requirements.</w:t>
      </w:r>
    </w:p>
    <w:p w14:paraId="6E249CC8" w14:textId="6EDB2E7D" w:rsidR="00B7463E" w:rsidRPr="0070709C" w:rsidRDefault="005E4792" w:rsidP="003C0C97">
      <w:pPr>
        <w:pStyle w:val="ListParagraph"/>
        <w:numPr>
          <w:ilvl w:val="0"/>
          <w:numId w:val="11"/>
        </w:numPr>
        <w:spacing w:before="120" w:after="240"/>
        <w:contextualSpacing w:val="0"/>
        <w:rPr>
          <w:sz w:val="20"/>
          <w:szCs w:val="20"/>
        </w:rPr>
      </w:pPr>
      <w:r w:rsidRPr="0070709C">
        <w:rPr>
          <w:sz w:val="20"/>
          <w:szCs w:val="20"/>
        </w:rPr>
        <w:t xml:space="preserve">System Description: </w:t>
      </w:r>
      <w:r w:rsidR="00B21D61">
        <w:rPr>
          <w:sz w:val="20"/>
          <w:szCs w:val="20"/>
        </w:rPr>
        <w:t>Bio-</w:t>
      </w:r>
      <w:proofErr w:type="spellStart"/>
      <w:r w:rsidR="00B21D61">
        <w:rPr>
          <w:sz w:val="20"/>
          <w:szCs w:val="20"/>
        </w:rPr>
        <w:t>Cem</w:t>
      </w:r>
      <w:proofErr w:type="spellEnd"/>
      <w:r w:rsidR="00B21D61">
        <w:rPr>
          <w:sz w:val="20"/>
          <w:szCs w:val="20"/>
        </w:rPr>
        <w:t xml:space="preserve"> MF™ Polyurethane Concrete</w:t>
      </w:r>
      <w:r w:rsidRPr="0070709C">
        <w:rPr>
          <w:sz w:val="20"/>
          <w:szCs w:val="20"/>
        </w:rPr>
        <w:t xml:space="preserve"> Flooring</w:t>
      </w:r>
      <w:r w:rsidR="008D5FA9">
        <w:rPr>
          <w:sz w:val="20"/>
          <w:szCs w:val="20"/>
        </w:rPr>
        <w:t xml:space="preserve"> for PYWOOD SUBSTRATES</w:t>
      </w:r>
    </w:p>
    <w:p w14:paraId="586C0681" w14:textId="05BA4D3F" w:rsidR="008D5FA9" w:rsidRDefault="008D5FA9" w:rsidP="003C0C97">
      <w:pPr>
        <w:pStyle w:val="ListParagraph"/>
        <w:numPr>
          <w:ilvl w:val="1"/>
          <w:numId w:val="11"/>
        </w:numPr>
        <w:spacing w:before="120" w:after="240"/>
        <w:contextualSpacing w:val="0"/>
        <w:rPr>
          <w:sz w:val="20"/>
          <w:szCs w:val="20"/>
        </w:rPr>
      </w:pPr>
      <w:r>
        <w:rPr>
          <w:sz w:val="20"/>
          <w:szCs w:val="20"/>
        </w:rPr>
        <w:t>Water-Based epoxy primer followed by light sand broadcast</w:t>
      </w:r>
    </w:p>
    <w:p w14:paraId="1EC07957" w14:textId="6853AF10" w:rsidR="005E4792" w:rsidRPr="0070709C" w:rsidRDefault="00832DE2" w:rsidP="003C0C97">
      <w:pPr>
        <w:pStyle w:val="ListParagraph"/>
        <w:numPr>
          <w:ilvl w:val="1"/>
          <w:numId w:val="11"/>
        </w:numPr>
        <w:spacing w:before="120" w:after="240"/>
        <w:contextualSpacing w:val="0"/>
        <w:rPr>
          <w:sz w:val="20"/>
          <w:szCs w:val="20"/>
        </w:rPr>
      </w:pPr>
      <w:r w:rsidRPr="0070709C">
        <w:rPr>
          <w:sz w:val="20"/>
          <w:szCs w:val="20"/>
        </w:rPr>
        <w:t xml:space="preserve">Heavy-duty </w:t>
      </w:r>
      <w:r w:rsidR="00B21D61">
        <w:rPr>
          <w:sz w:val="20"/>
          <w:szCs w:val="20"/>
        </w:rPr>
        <w:t>three</w:t>
      </w:r>
      <w:r w:rsidRPr="0070709C">
        <w:rPr>
          <w:sz w:val="20"/>
          <w:szCs w:val="20"/>
        </w:rPr>
        <w:t xml:space="preserve">-component </w:t>
      </w:r>
      <w:r w:rsidR="00B21D61">
        <w:rPr>
          <w:sz w:val="20"/>
          <w:szCs w:val="20"/>
        </w:rPr>
        <w:t xml:space="preserve">polyurethane concrete slurry application followed </w:t>
      </w:r>
      <w:r>
        <w:rPr>
          <w:sz w:val="20"/>
          <w:szCs w:val="20"/>
        </w:rPr>
        <w:t xml:space="preserve">by a </w:t>
      </w:r>
      <w:r w:rsidR="008D5FA9">
        <w:rPr>
          <w:sz w:val="20"/>
          <w:szCs w:val="20"/>
        </w:rPr>
        <w:t>light sand broadcast and</w:t>
      </w:r>
      <w:r w:rsidR="0098690E">
        <w:rPr>
          <w:sz w:val="20"/>
          <w:szCs w:val="20"/>
        </w:rPr>
        <w:t xml:space="preserve"> polyurethane concrete grout</w:t>
      </w:r>
      <w:r w:rsidR="008D5FA9">
        <w:rPr>
          <w:sz w:val="20"/>
          <w:szCs w:val="20"/>
        </w:rPr>
        <w:t>/</w:t>
      </w:r>
      <w:proofErr w:type="gramStart"/>
      <w:r w:rsidR="008D5FA9">
        <w:rPr>
          <w:sz w:val="20"/>
          <w:szCs w:val="20"/>
        </w:rPr>
        <w:t>top-</w:t>
      </w:r>
      <w:r w:rsidR="0098690E">
        <w:rPr>
          <w:sz w:val="20"/>
          <w:szCs w:val="20"/>
        </w:rPr>
        <w:t>c</w:t>
      </w:r>
      <w:r w:rsidR="008D5FA9">
        <w:rPr>
          <w:sz w:val="20"/>
          <w:szCs w:val="20"/>
        </w:rPr>
        <w:t>oa</w:t>
      </w:r>
      <w:r w:rsidR="0098690E">
        <w:rPr>
          <w:sz w:val="20"/>
          <w:szCs w:val="20"/>
        </w:rPr>
        <w:t>t</w:t>
      </w:r>
      <w:proofErr w:type="gramEnd"/>
      <w:r w:rsidR="008D5FA9">
        <w:rPr>
          <w:sz w:val="20"/>
          <w:szCs w:val="20"/>
        </w:rPr>
        <w:t>.</w:t>
      </w:r>
      <w:r w:rsidR="004D3164">
        <w:rPr>
          <w:sz w:val="20"/>
          <w:szCs w:val="20"/>
        </w:rPr>
        <w:t xml:space="preserve"> </w:t>
      </w:r>
    </w:p>
    <w:p w14:paraId="3E3FB7CB" w14:textId="0ACDB76E" w:rsidR="00B7463E" w:rsidRPr="0070709C" w:rsidRDefault="00B7463E" w:rsidP="003C0C97">
      <w:pPr>
        <w:pStyle w:val="ListParagraph"/>
        <w:numPr>
          <w:ilvl w:val="1"/>
          <w:numId w:val="11"/>
        </w:numPr>
        <w:spacing w:before="120" w:after="240"/>
        <w:contextualSpacing w:val="0"/>
        <w:rPr>
          <w:sz w:val="20"/>
          <w:szCs w:val="20"/>
        </w:rPr>
      </w:pPr>
      <w:r w:rsidRPr="0070709C">
        <w:rPr>
          <w:sz w:val="20"/>
          <w:szCs w:val="20"/>
        </w:rPr>
        <w:t xml:space="preserve">Color / Texture: As selected by architect or </w:t>
      </w:r>
      <w:r w:rsidR="00F47230" w:rsidRPr="0070709C">
        <w:rPr>
          <w:sz w:val="20"/>
          <w:szCs w:val="20"/>
        </w:rPr>
        <w:t>owner’s</w:t>
      </w:r>
      <w:r w:rsidRPr="0070709C">
        <w:rPr>
          <w:sz w:val="20"/>
          <w:szCs w:val="20"/>
        </w:rPr>
        <w:t xml:space="preserve"> representative </w:t>
      </w:r>
    </w:p>
    <w:p w14:paraId="4DE12A92" w14:textId="77777777" w:rsidR="00F47230" w:rsidRDefault="002A1762" w:rsidP="003C0C97">
      <w:pPr>
        <w:pStyle w:val="ListParagraph"/>
        <w:numPr>
          <w:ilvl w:val="1"/>
          <w:numId w:val="11"/>
        </w:numPr>
        <w:spacing w:before="120" w:after="240"/>
        <w:contextualSpacing w:val="0"/>
        <w:rPr>
          <w:sz w:val="20"/>
          <w:szCs w:val="20"/>
        </w:rPr>
      </w:pPr>
      <w:r w:rsidRPr="0070709C">
        <w:rPr>
          <w:sz w:val="20"/>
          <w:szCs w:val="20"/>
        </w:rPr>
        <w:t xml:space="preserve">Specifications and quality of design standard based on </w:t>
      </w:r>
      <w:proofErr w:type="spellStart"/>
      <w:r w:rsidRPr="0070709C">
        <w:rPr>
          <w:sz w:val="20"/>
          <w:szCs w:val="20"/>
        </w:rPr>
        <w:t>Resinwerks</w:t>
      </w:r>
      <w:proofErr w:type="spellEnd"/>
      <w:r w:rsidRPr="0070709C">
        <w:rPr>
          <w:sz w:val="20"/>
          <w:szCs w:val="20"/>
        </w:rPr>
        <w:t xml:space="preserve">, LLC: (720) 484-5160, </w:t>
      </w:r>
      <w:hyperlink r:id="rId9" w:history="1">
        <w:r w:rsidRPr="0070709C">
          <w:rPr>
            <w:rStyle w:val="Hyperlink"/>
            <w:sz w:val="20"/>
            <w:szCs w:val="20"/>
          </w:rPr>
          <w:t>www.resinwerks.com</w:t>
        </w:r>
      </w:hyperlink>
      <w:r w:rsidRPr="0070709C">
        <w:rPr>
          <w:sz w:val="20"/>
          <w:szCs w:val="20"/>
        </w:rPr>
        <w:t xml:space="preserve"> </w:t>
      </w:r>
    </w:p>
    <w:p w14:paraId="70E24F4A" w14:textId="0D3AA9A3" w:rsidR="005E4792" w:rsidRPr="00F47230" w:rsidRDefault="003C40D2" w:rsidP="003C0C97">
      <w:pPr>
        <w:pStyle w:val="ListParagraph"/>
        <w:numPr>
          <w:ilvl w:val="1"/>
          <w:numId w:val="24"/>
        </w:numPr>
        <w:spacing w:before="120" w:after="240"/>
        <w:rPr>
          <w:sz w:val="20"/>
          <w:szCs w:val="20"/>
        </w:rPr>
      </w:pPr>
      <w:r w:rsidRPr="00F47230">
        <w:rPr>
          <w:sz w:val="20"/>
          <w:szCs w:val="20"/>
        </w:rPr>
        <w:t>MATERIALS:</w:t>
      </w:r>
    </w:p>
    <w:p w14:paraId="7A0A5322" w14:textId="7437C3E4" w:rsidR="008D5FA9" w:rsidRDefault="005E4792" w:rsidP="003C0C97">
      <w:pPr>
        <w:pStyle w:val="ListParagraph"/>
        <w:numPr>
          <w:ilvl w:val="0"/>
          <w:numId w:val="12"/>
        </w:numPr>
        <w:spacing w:before="120" w:after="240"/>
        <w:contextualSpacing w:val="0"/>
        <w:rPr>
          <w:sz w:val="20"/>
          <w:szCs w:val="20"/>
        </w:rPr>
      </w:pPr>
      <w:r w:rsidRPr="0070709C">
        <w:rPr>
          <w:sz w:val="20"/>
          <w:szCs w:val="20"/>
        </w:rPr>
        <w:t>Primer</w:t>
      </w:r>
      <w:r w:rsidR="00BF420E">
        <w:rPr>
          <w:sz w:val="20"/>
          <w:szCs w:val="20"/>
        </w:rPr>
        <w:t xml:space="preserve"> Coat</w:t>
      </w:r>
      <w:r w:rsidRPr="0070709C">
        <w:rPr>
          <w:sz w:val="20"/>
          <w:szCs w:val="20"/>
        </w:rPr>
        <w:t>:</w:t>
      </w:r>
      <w:r w:rsidR="008D5FA9">
        <w:rPr>
          <w:sz w:val="20"/>
          <w:szCs w:val="20"/>
        </w:rPr>
        <w:t xml:space="preserve"> WBE500 EP Water Based Epoxy Primer with light sand broadcast</w:t>
      </w:r>
      <w:r w:rsidRPr="0070709C">
        <w:rPr>
          <w:sz w:val="20"/>
          <w:szCs w:val="20"/>
        </w:rPr>
        <w:t xml:space="preserve"> </w:t>
      </w:r>
    </w:p>
    <w:p w14:paraId="3F802298" w14:textId="1492ED70" w:rsidR="005E4792" w:rsidRPr="0070709C" w:rsidRDefault="00547298" w:rsidP="003C0C97">
      <w:pPr>
        <w:pStyle w:val="ListParagraph"/>
        <w:numPr>
          <w:ilvl w:val="0"/>
          <w:numId w:val="12"/>
        </w:numPr>
        <w:spacing w:before="120" w:after="240"/>
        <w:contextualSpacing w:val="0"/>
        <w:rPr>
          <w:sz w:val="20"/>
          <w:szCs w:val="20"/>
        </w:rPr>
      </w:pPr>
      <w:proofErr w:type="spellStart"/>
      <w:r>
        <w:rPr>
          <w:sz w:val="20"/>
          <w:szCs w:val="20"/>
        </w:rPr>
        <w:t>Resinwerks</w:t>
      </w:r>
      <w:proofErr w:type="spellEnd"/>
      <w:r>
        <w:rPr>
          <w:sz w:val="20"/>
          <w:szCs w:val="20"/>
        </w:rPr>
        <w:t xml:space="preserve"> </w:t>
      </w:r>
      <w:r w:rsidR="004D3164">
        <w:rPr>
          <w:sz w:val="20"/>
          <w:szCs w:val="20"/>
        </w:rPr>
        <w:t>Bio-</w:t>
      </w:r>
      <w:proofErr w:type="spellStart"/>
      <w:r w:rsidR="004D3164">
        <w:rPr>
          <w:sz w:val="20"/>
          <w:szCs w:val="20"/>
        </w:rPr>
        <w:t>Cem</w:t>
      </w:r>
      <w:proofErr w:type="spellEnd"/>
      <w:r w:rsidR="004D3164">
        <w:rPr>
          <w:sz w:val="20"/>
          <w:szCs w:val="20"/>
        </w:rPr>
        <w:t xml:space="preserve"> MF</w:t>
      </w:r>
      <w:r w:rsidR="005E4792" w:rsidRPr="0070709C">
        <w:rPr>
          <w:sz w:val="20"/>
          <w:szCs w:val="20"/>
        </w:rPr>
        <w:t xml:space="preserve">™ </w:t>
      </w:r>
      <w:r w:rsidR="004D3164">
        <w:rPr>
          <w:sz w:val="20"/>
          <w:szCs w:val="20"/>
        </w:rPr>
        <w:t>polyurethane concrete slurry</w:t>
      </w:r>
      <w:r w:rsidR="005E4792" w:rsidRPr="0070709C">
        <w:rPr>
          <w:sz w:val="20"/>
          <w:szCs w:val="20"/>
        </w:rPr>
        <w:t xml:space="preserve"> </w:t>
      </w:r>
      <w:r w:rsidR="008D5FA9">
        <w:rPr>
          <w:sz w:val="20"/>
          <w:szCs w:val="20"/>
        </w:rPr>
        <w:t>with light sand broadcast</w:t>
      </w:r>
    </w:p>
    <w:p w14:paraId="2C7CAAE8" w14:textId="05B13179" w:rsidR="004D3164" w:rsidRDefault="0043323F" w:rsidP="00BF420E">
      <w:pPr>
        <w:pStyle w:val="ListParagraph"/>
        <w:numPr>
          <w:ilvl w:val="0"/>
          <w:numId w:val="12"/>
        </w:numPr>
        <w:spacing w:before="120" w:after="240"/>
        <w:contextualSpacing w:val="0"/>
        <w:rPr>
          <w:sz w:val="20"/>
          <w:szCs w:val="20"/>
        </w:rPr>
      </w:pPr>
      <w:proofErr w:type="gramStart"/>
      <w:r w:rsidRPr="008D5FA9">
        <w:rPr>
          <w:sz w:val="20"/>
          <w:szCs w:val="20"/>
        </w:rPr>
        <w:t>Top</w:t>
      </w:r>
      <w:r w:rsidR="00C154C4" w:rsidRPr="008D5FA9">
        <w:rPr>
          <w:sz w:val="20"/>
          <w:szCs w:val="20"/>
        </w:rPr>
        <w:t xml:space="preserve"> Coat</w:t>
      </w:r>
      <w:proofErr w:type="gramEnd"/>
      <w:r w:rsidR="00E71BCB" w:rsidRPr="008D5FA9">
        <w:rPr>
          <w:sz w:val="20"/>
          <w:szCs w:val="20"/>
        </w:rPr>
        <w:t>: Bio-</w:t>
      </w:r>
      <w:proofErr w:type="spellStart"/>
      <w:r w:rsidR="00E71BCB" w:rsidRPr="008D5FA9">
        <w:rPr>
          <w:sz w:val="20"/>
          <w:szCs w:val="20"/>
        </w:rPr>
        <w:t>Cem</w:t>
      </w:r>
      <w:proofErr w:type="spellEnd"/>
      <w:r w:rsidR="00E71BCB" w:rsidRPr="008D5FA9">
        <w:rPr>
          <w:sz w:val="20"/>
          <w:szCs w:val="20"/>
        </w:rPr>
        <w:t xml:space="preserve"> TC</w:t>
      </w:r>
      <w:r w:rsidR="004D3164" w:rsidRPr="008D5FA9">
        <w:rPr>
          <w:sz w:val="20"/>
          <w:szCs w:val="20"/>
        </w:rPr>
        <w:t xml:space="preserve">™ Polyurethane Concrete Top-Coat (pigmented) </w:t>
      </w:r>
    </w:p>
    <w:p w14:paraId="79C3A880" w14:textId="77777777" w:rsidR="008D5FA9" w:rsidRPr="008D5FA9" w:rsidRDefault="008D5FA9" w:rsidP="008D5FA9">
      <w:pPr>
        <w:pStyle w:val="ListParagraph"/>
        <w:spacing w:before="120" w:after="240"/>
        <w:ind w:left="1080"/>
        <w:contextualSpacing w:val="0"/>
        <w:rPr>
          <w:sz w:val="20"/>
          <w:szCs w:val="20"/>
        </w:rPr>
      </w:pPr>
    </w:p>
    <w:p w14:paraId="2A295B4F" w14:textId="4410E2C1" w:rsidR="005E4792" w:rsidRPr="00F47230" w:rsidRDefault="00543A2C" w:rsidP="003C0C97">
      <w:pPr>
        <w:pStyle w:val="ListParagraph"/>
        <w:numPr>
          <w:ilvl w:val="1"/>
          <w:numId w:val="24"/>
        </w:numPr>
        <w:rPr>
          <w:sz w:val="20"/>
          <w:szCs w:val="20"/>
        </w:rPr>
      </w:pPr>
      <w:r w:rsidRPr="00F47230">
        <w:rPr>
          <w:sz w:val="20"/>
          <w:szCs w:val="20"/>
        </w:rPr>
        <w:t xml:space="preserve">ACCESSORIES: </w:t>
      </w:r>
    </w:p>
    <w:p w14:paraId="26B7C256" w14:textId="33F12319" w:rsidR="00547298" w:rsidRDefault="00543A2C" w:rsidP="008D5FA9">
      <w:pPr>
        <w:pStyle w:val="ListParagraph"/>
        <w:numPr>
          <w:ilvl w:val="0"/>
          <w:numId w:val="13"/>
        </w:numPr>
        <w:contextualSpacing w:val="0"/>
        <w:rPr>
          <w:sz w:val="20"/>
          <w:szCs w:val="20"/>
        </w:rPr>
      </w:pPr>
      <w:r w:rsidRPr="0070709C">
        <w:rPr>
          <w:sz w:val="20"/>
          <w:szCs w:val="20"/>
        </w:rPr>
        <w:t xml:space="preserve">Patch &amp; Fill: </w:t>
      </w:r>
      <w:r w:rsidR="008D5FA9">
        <w:rPr>
          <w:sz w:val="20"/>
          <w:szCs w:val="20"/>
        </w:rPr>
        <w:t>NA</w:t>
      </w:r>
    </w:p>
    <w:p w14:paraId="44DC5564" w14:textId="77777777" w:rsidR="008D5FA9" w:rsidRPr="0070709C" w:rsidRDefault="008D5FA9" w:rsidP="008D5FA9">
      <w:pPr>
        <w:pStyle w:val="ListParagraph"/>
        <w:ind w:left="1080"/>
        <w:contextualSpacing w:val="0"/>
        <w:rPr>
          <w:sz w:val="20"/>
          <w:szCs w:val="20"/>
        </w:rPr>
      </w:pPr>
    </w:p>
    <w:p w14:paraId="3117A71F" w14:textId="0B0B99CC" w:rsidR="005E4792" w:rsidRPr="0070709C" w:rsidRDefault="00543A2C" w:rsidP="003C0C97">
      <w:pPr>
        <w:pStyle w:val="ListParagraph"/>
        <w:numPr>
          <w:ilvl w:val="0"/>
          <w:numId w:val="13"/>
        </w:numPr>
        <w:contextualSpacing w:val="0"/>
        <w:rPr>
          <w:sz w:val="20"/>
          <w:szCs w:val="20"/>
        </w:rPr>
      </w:pPr>
      <w:r w:rsidRPr="0070709C">
        <w:rPr>
          <w:sz w:val="20"/>
          <w:szCs w:val="20"/>
        </w:rPr>
        <w:t>Moisture Vapor Reduction:</w:t>
      </w:r>
      <w:r w:rsidR="004D3164">
        <w:rPr>
          <w:sz w:val="20"/>
          <w:szCs w:val="20"/>
        </w:rPr>
        <w:t xml:space="preserve"> NOT APPLICABLE</w:t>
      </w:r>
    </w:p>
    <w:p w14:paraId="0FDA01C4" w14:textId="77777777" w:rsidR="00547298" w:rsidRPr="004D3164" w:rsidRDefault="00547298" w:rsidP="004D3164">
      <w:pPr>
        <w:rPr>
          <w:sz w:val="20"/>
          <w:szCs w:val="20"/>
        </w:rPr>
      </w:pPr>
    </w:p>
    <w:p w14:paraId="4888854D" w14:textId="36FB240E" w:rsidR="00543A2C" w:rsidRPr="0070709C" w:rsidRDefault="00543A2C" w:rsidP="003C0C97">
      <w:pPr>
        <w:pStyle w:val="ListParagraph"/>
        <w:numPr>
          <w:ilvl w:val="0"/>
          <w:numId w:val="13"/>
        </w:numPr>
        <w:contextualSpacing w:val="0"/>
        <w:rPr>
          <w:sz w:val="20"/>
          <w:szCs w:val="20"/>
        </w:rPr>
      </w:pPr>
      <w:r w:rsidRPr="0070709C">
        <w:rPr>
          <w:sz w:val="20"/>
          <w:szCs w:val="20"/>
        </w:rPr>
        <w:t xml:space="preserve">Cove Base: </w:t>
      </w:r>
    </w:p>
    <w:p w14:paraId="65E989B2" w14:textId="7C009FD1" w:rsidR="00581F65" w:rsidRPr="0070709C" w:rsidRDefault="00543A2C" w:rsidP="003C0C97">
      <w:pPr>
        <w:pStyle w:val="ListParagraph"/>
        <w:numPr>
          <w:ilvl w:val="0"/>
          <w:numId w:val="22"/>
        </w:numPr>
        <w:contextualSpacing w:val="0"/>
        <w:rPr>
          <w:sz w:val="20"/>
          <w:szCs w:val="20"/>
        </w:rPr>
      </w:pPr>
      <w:proofErr w:type="spellStart"/>
      <w:r w:rsidRPr="0070709C">
        <w:rPr>
          <w:sz w:val="20"/>
          <w:szCs w:val="20"/>
        </w:rPr>
        <w:t>Resinwerks</w:t>
      </w:r>
      <w:proofErr w:type="spellEnd"/>
      <w:r w:rsidRPr="0070709C">
        <w:rPr>
          <w:sz w:val="20"/>
          <w:szCs w:val="20"/>
        </w:rPr>
        <w:t xml:space="preserve"> BIO-</w:t>
      </w:r>
      <w:proofErr w:type="spellStart"/>
      <w:r w:rsidRPr="0070709C">
        <w:rPr>
          <w:sz w:val="20"/>
          <w:szCs w:val="20"/>
        </w:rPr>
        <w:t>Cem</w:t>
      </w:r>
      <w:proofErr w:type="spellEnd"/>
      <w:r w:rsidRPr="0070709C">
        <w:rPr>
          <w:sz w:val="20"/>
          <w:szCs w:val="20"/>
        </w:rPr>
        <w:t xml:space="preserve"> CB™ Cove Base </w:t>
      </w:r>
      <w:r w:rsidR="00581F65" w:rsidRPr="0070709C">
        <w:rPr>
          <w:sz w:val="20"/>
          <w:szCs w:val="20"/>
        </w:rPr>
        <w:t>system</w:t>
      </w:r>
    </w:p>
    <w:p w14:paraId="4E3C7A7E" w14:textId="5F3095A3" w:rsidR="00581F65" w:rsidRPr="0070709C" w:rsidRDefault="00581F65" w:rsidP="00581F65">
      <w:pPr>
        <w:pStyle w:val="Heading1"/>
        <w:numPr>
          <w:ilvl w:val="0"/>
          <w:numId w:val="0"/>
        </w:numPr>
        <w:spacing w:line="276" w:lineRule="auto"/>
        <w:rPr>
          <w:rFonts w:asciiTheme="minorHAnsi" w:hAnsiTheme="minorHAnsi" w:cs="Arial"/>
          <w:color w:val="000000" w:themeColor="text1"/>
          <w:sz w:val="20"/>
          <w:szCs w:val="20"/>
          <w:u w:val="single"/>
        </w:rPr>
      </w:pPr>
      <w:r w:rsidRPr="0070709C">
        <w:rPr>
          <w:rFonts w:asciiTheme="minorHAnsi" w:hAnsiTheme="minorHAnsi" w:cs="Arial"/>
          <w:color w:val="000000" w:themeColor="text1"/>
          <w:sz w:val="20"/>
          <w:szCs w:val="20"/>
          <w:u w:val="single"/>
        </w:rPr>
        <w:t>PART 3 EXECUTION</w:t>
      </w:r>
    </w:p>
    <w:p w14:paraId="01341B7A" w14:textId="77777777" w:rsidR="00581F65" w:rsidRPr="0070709C" w:rsidRDefault="00581F65" w:rsidP="00581F65">
      <w:pPr>
        <w:rPr>
          <w:sz w:val="20"/>
          <w:szCs w:val="20"/>
        </w:rPr>
      </w:pPr>
    </w:p>
    <w:p w14:paraId="470ED9C8" w14:textId="05CA208A" w:rsidR="00581F65" w:rsidRPr="0070709C" w:rsidRDefault="00F47230" w:rsidP="00581F65">
      <w:pPr>
        <w:rPr>
          <w:sz w:val="20"/>
          <w:szCs w:val="20"/>
        </w:rPr>
      </w:pPr>
      <w:proofErr w:type="gramStart"/>
      <w:r>
        <w:rPr>
          <w:sz w:val="20"/>
          <w:szCs w:val="20"/>
        </w:rPr>
        <w:t xml:space="preserve">3.1  </w:t>
      </w:r>
      <w:r w:rsidR="00581F65" w:rsidRPr="0070709C">
        <w:rPr>
          <w:sz w:val="20"/>
          <w:szCs w:val="20"/>
        </w:rPr>
        <w:t>PREPARATION</w:t>
      </w:r>
      <w:proofErr w:type="gramEnd"/>
    </w:p>
    <w:p w14:paraId="5CDAB931" w14:textId="7DC41C60" w:rsidR="00581F65" w:rsidRPr="0070709C" w:rsidRDefault="00581F65" w:rsidP="003C0C97">
      <w:pPr>
        <w:pStyle w:val="ListParagraph"/>
        <w:numPr>
          <w:ilvl w:val="0"/>
          <w:numId w:val="15"/>
        </w:numPr>
        <w:spacing w:before="120" w:after="240"/>
        <w:contextualSpacing w:val="0"/>
        <w:rPr>
          <w:sz w:val="20"/>
          <w:szCs w:val="20"/>
        </w:rPr>
      </w:pPr>
      <w:r w:rsidRPr="0070709C">
        <w:rPr>
          <w:sz w:val="20"/>
          <w:szCs w:val="20"/>
        </w:rPr>
        <w:t xml:space="preserve">Obtain mock-up approval prior to installation of flooring system. </w:t>
      </w:r>
    </w:p>
    <w:p w14:paraId="1DDF86C3" w14:textId="35C79A65" w:rsidR="00581F65" w:rsidRPr="0070709C" w:rsidRDefault="00581F65" w:rsidP="003C0C97">
      <w:pPr>
        <w:pStyle w:val="ListParagraph"/>
        <w:numPr>
          <w:ilvl w:val="0"/>
          <w:numId w:val="15"/>
        </w:numPr>
        <w:spacing w:before="120" w:after="240"/>
        <w:contextualSpacing w:val="0"/>
        <w:rPr>
          <w:sz w:val="20"/>
          <w:szCs w:val="20"/>
        </w:rPr>
      </w:pPr>
      <w:r w:rsidRPr="0070709C">
        <w:rPr>
          <w:sz w:val="20"/>
          <w:szCs w:val="20"/>
        </w:rPr>
        <w:lastRenderedPageBreak/>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first paragraph below for concrete substrates.  Insert requirements for other substrates to suit Project.</w:t>
      </w:r>
    </w:p>
    <w:p w14:paraId="5246CBFF" w14:textId="77777777" w:rsidR="00581F65" w:rsidRPr="00581F65" w:rsidRDefault="00581F65" w:rsidP="003C0C97">
      <w:pPr>
        <w:pStyle w:val="ListParagraph"/>
        <w:numPr>
          <w:ilvl w:val="0"/>
          <w:numId w:val="15"/>
        </w:numPr>
        <w:spacing w:before="120" w:after="240"/>
        <w:contextualSpacing w:val="0"/>
        <w:rPr>
          <w:sz w:val="20"/>
          <w:szCs w:val="20"/>
        </w:rPr>
      </w:pPr>
      <w:r w:rsidRPr="00581F65">
        <w:rPr>
          <w:sz w:val="20"/>
          <w:szCs w:val="20"/>
        </w:rPr>
        <w:t>Concrete Substrates:  Provide sound concrete surfaces free of laitance, glaze, efflorescence, curing compounds, form-release agents, dust, dirt, grease, oil, and other contaminants incompatible with resinous flooring.</w:t>
      </w:r>
    </w:p>
    <w:p w14:paraId="010CE0A3" w14:textId="0DBBBE9D" w:rsidR="00581F65" w:rsidRPr="00581F65" w:rsidRDefault="008D5FA9" w:rsidP="003C0C97">
      <w:pPr>
        <w:pStyle w:val="ListParagraph"/>
        <w:numPr>
          <w:ilvl w:val="0"/>
          <w:numId w:val="15"/>
        </w:numPr>
        <w:spacing w:before="120" w:after="240"/>
        <w:contextualSpacing w:val="0"/>
        <w:rPr>
          <w:sz w:val="20"/>
          <w:szCs w:val="20"/>
        </w:rPr>
      </w:pPr>
      <w:r>
        <w:rPr>
          <w:sz w:val="20"/>
          <w:szCs w:val="20"/>
        </w:rPr>
        <w:t>Prepare Plywood</w:t>
      </w:r>
      <w:r w:rsidR="00581F65" w:rsidRPr="00581F65">
        <w:rPr>
          <w:sz w:val="20"/>
          <w:szCs w:val="20"/>
        </w:rPr>
        <w:t xml:space="preserve"> substrates as follows:</w:t>
      </w:r>
    </w:p>
    <w:p w14:paraId="66128F60" w14:textId="77777777" w:rsidR="00581F65" w:rsidRPr="00581F65" w:rsidRDefault="00581F65" w:rsidP="003C0C97">
      <w:pPr>
        <w:pStyle w:val="ListParagraph"/>
        <w:numPr>
          <w:ilvl w:val="0"/>
          <w:numId w:val="15"/>
        </w:numPr>
        <w:spacing w:before="120" w:after="240"/>
        <w:contextualSpacing w:val="0"/>
        <w:rPr>
          <w:vanish/>
          <w:sz w:val="20"/>
          <w:szCs w:val="20"/>
        </w:rPr>
      </w:pPr>
      <w:r w:rsidRPr="00581F65">
        <w:rPr>
          <w:vanish/>
          <w:sz w:val="20"/>
          <w:szCs w:val="20"/>
        </w:rPr>
        <w:t>Retain one of first two subparagraphs below.  See Evaluations.</w:t>
      </w:r>
    </w:p>
    <w:p w14:paraId="301F5990" w14:textId="5819E067" w:rsidR="00581F65" w:rsidRDefault="00581F65" w:rsidP="008D5FA9">
      <w:pPr>
        <w:pStyle w:val="ListParagraph"/>
        <w:numPr>
          <w:ilvl w:val="1"/>
          <w:numId w:val="15"/>
        </w:numPr>
        <w:spacing w:before="120" w:after="240"/>
        <w:contextualSpacing w:val="0"/>
        <w:rPr>
          <w:sz w:val="20"/>
          <w:szCs w:val="20"/>
        </w:rPr>
      </w:pPr>
      <w:r w:rsidRPr="00581F65">
        <w:rPr>
          <w:sz w:val="20"/>
          <w:szCs w:val="20"/>
        </w:rPr>
        <w:t xml:space="preserve">Mechanically </w:t>
      </w:r>
      <w:r w:rsidR="008D5FA9">
        <w:rPr>
          <w:sz w:val="20"/>
          <w:szCs w:val="20"/>
        </w:rPr>
        <w:t xml:space="preserve">sand </w:t>
      </w:r>
      <w:r w:rsidRPr="00581F65">
        <w:rPr>
          <w:sz w:val="20"/>
          <w:szCs w:val="20"/>
        </w:rPr>
        <w:t xml:space="preserve">surfaces with an apparatus that </w:t>
      </w:r>
      <w:r w:rsidR="008D5FA9">
        <w:rPr>
          <w:sz w:val="20"/>
          <w:szCs w:val="20"/>
        </w:rPr>
        <w:t xml:space="preserve">lightly </w:t>
      </w:r>
      <w:r w:rsidRPr="00581F65">
        <w:rPr>
          <w:sz w:val="20"/>
          <w:szCs w:val="20"/>
        </w:rPr>
        <w:t xml:space="preserve">abrades </w:t>
      </w:r>
      <w:r w:rsidR="008D5FA9">
        <w:rPr>
          <w:sz w:val="20"/>
          <w:szCs w:val="20"/>
        </w:rPr>
        <w:t xml:space="preserve">and opens up the surface. </w:t>
      </w:r>
    </w:p>
    <w:p w14:paraId="6374AC4B" w14:textId="1A6EF5BA" w:rsidR="00581F65" w:rsidRPr="008D5FA9" w:rsidRDefault="008D5FA9" w:rsidP="008D5FA9">
      <w:pPr>
        <w:pStyle w:val="ListParagraph"/>
        <w:numPr>
          <w:ilvl w:val="1"/>
          <w:numId w:val="15"/>
        </w:numPr>
        <w:spacing w:before="120" w:after="240"/>
        <w:contextualSpacing w:val="0"/>
        <w:rPr>
          <w:sz w:val="20"/>
          <w:szCs w:val="20"/>
        </w:rPr>
      </w:pPr>
      <w:r>
        <w:rPr>
          <w:sz w:val="20"/>
          <w:szCs w:val="20"/>
        </w:rPr>
        <w:t xml:space="preserve">Treat plywood seams: Apply mesh fiberglass tape over all plywood seams, leaving a minimum of 1” on either side. </w:t>
      </w:r>
    </w:p>
    <w:p w14:paraId="5E3924F7" w14:textId="5466EE55" w:rsidR="004649B0" w:rsidRPr="0070709C" w:rsidRDefault="00F47230" w:rsidP="00581F65">
      <w:pPr>
        <w:spacing w:before="120" w:after="240"/>
        <w:rPr>
          <w:sz w:val="20"/>
          <w:szCs w:val="20"/>
        </w:rPr>
      </w:pPr>
      <w:r>
        <w:rPr>
          <w:sz w:val="20"/>
          <w:szCs w:val="20"/>
        </w:rPr>
        <w:t xml:space="preserve">3.2   </w:t>
      </w:r>
      <w:r w:rsidR="00581F65" w:rsidRPr="0070709C">
        <w:rPr>
          <w:sz w:val="20"/>
          <w:szCs w:val="20"/>
        </w:rPr>
        <w:t>APPLICATION</w:t>
      </w:r>
    </w:p>
    <w:p w14:paraId="6B75C677"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Maintain ambient room temperature of 60ºF – 80ºF for a minimum of 48 hours prior to application. All concrete shall be a minimum of 28 days cured and 7-days free of water.</w:t>
      </w:r>
    </w:p>
    <w:p w14:paraId="204BAF5B"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 xml:space="preserve">Dew Point: Substrate temperature must be a minimum of 5ºF above dew point with 24 hours prior right up to start of application. </w:t>
      </w:r>
    </w:p>
    <w:p w14:paraId="1292EDBC" w14:textId="77777777" w:rsidR="00581F65" w:rsidRPr="00581F65" w:rsidRDefault="00581F65" w:rsidP="003C0C97">
      <w:pPr>
        <w:numPr>
          <w:ilvl w:val="4"/>
          <w:numId w:val="17"/>
        </w:numPr>
        <w:tabs>
          <w:tab w:val="clear" w:pos="1224"/>
        </w:tabs>
        <w:spacing w:before="120" w:after="240"/>
        <w:rPr>
          <w:sz w:val="20"/>
          <w:szCs w:val="20"/>
        </w:rPr>
      </w:pPr>
      <w:r w:rsidRPr="00581F65">
        <w:rPr>
          <w:sz w:val="20"/>
          <w:szCs w:val="20"/>
        </w:rPr>
        <w:t>General:  Apply components of resinous flooring system according to manufacturer's written instructions to produce a uniform, monolithic wearing surface of thickness indicated.</w:t>
      </w:r>
    </w:p>
    <w:p w14:paraId="29B6F733"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Coordinate application of components to provide optimum adhesion of resinous flooring system to substrate, and optimum inter-coat adhesion.</w:t>
      </w:r>
    </w:p>
    <w:p w14:paraId="6B363851" w14:textId="77777777" w:rsidR="00581F65" w:rsidRPr="00581F65" w:rsidRDefault="00581F65" w:rsidP="003C0C97">
      <w:pPr>
        <w:numPr>
          <w:ilvl w:val="5"/>
          <w:numId w:val="17"/>
        </w:numPr>
        <w:tabs>
          <w:tab w:val="clear" w:pos="1800"/>
        </w:tabs>
        <w:spacing w:before="120" w:after="240"/>
        <w:rPr>
          <w:sz w:val="20"/>
          <w:szCs w:val="20"/>
        </w:rPr>
      </w:pPr>
      <w:r w:rsidRPr="00581F65">
        <w:rPr>
          <w:sz w:val="20"/>
          <w:szCs w:val="20"/>
        </w:rPr>
        <w:t>Cure resinous flooring components according to manufacturer's written instructions.  Prevent contamination during application and curing processes.</w:t>
      </w:r>
    </w:p>
    <w:p w14:paraId="1A1B5EA2" w14:textId="77777777" w:rsidR="00581F65" w:rsidRPr="00581F65" w:rsidRDefault="00581F65" w:rsidP="00581F65">
      <w:pPr>
        <w:spacing w:before="120" w:after="240"/>
        <w:rPr>
          <w:vanish/>
          <w:sz w:val="20"/>
          <w:szCs w:val="20"/>
        </w:rPr>
      </w:pPr>
      <w:r w:rsidRPr="00581F65">
        <w:rPr>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270A3336" w14:textId="05B451F2" w:rsidR="00581F65" w:rsidRDefault="00581F65" w:rsidP="003C0C97">
      <w:pPr>
        <w:numPr>
          <w:ilvl w:val="5"/>
          <w:numId w:val="17"/>
        </w:numPr>
        <w:tabs>
          <w:tab w:val="clear" w:pos="1800"/>
        </w:tabs>
        <w:spacing w:before="120" w:after="240"/>
        <w:rPr>
          <w:sz w:val="20"/>
          <w:szCs w:val="20"/>
        </w:rPr>
      </w:pPr>
      <w:r w:rsidRPr="00581F65">
        <w:rPr>
          <w:sz w:val="20"/>
          <w:szCs w:val="20"/>
        </w:rPr>
        <w:t>At substrate expansion and isolation joints, comply with resinous flooring manufacturer's written instructions.</w:t>
      </w:r>
    </w:p>
    <w:p w14:paraId="71B86643" w14:textId="16ACBBD5" w:rsidR="00D922B0" w:rsidRDefault="00D922B0" w:rsidP="00D922B0">
      <w:pPr>
        <w:pStyle w:val="PR1"/>
        <w:numPr>
          <w:ilvl w:val="4"/>
          <w:numId w:val="17"/>
        </w:numPr>
        <w:spacing w:before="120" w:after="240"/>
      </w:pPr>
      <w:r>
        <w:t xml:space="preserve">Cove Base: </w:t>
      </w:r>
    </w:p>
    <w:p w14:paraId="09C27FFA" w14:textId="5C5930CA" w:rsidR="00D922B0" w:rsidRPr="008D5FA9" w:rsidRDefault="00581F65" w:rsidP="00B7463E">
      <w:pPr>
        <w:pStyle w:val="PR2"/>
        <w:numPr>
          <w:ilvl w:val="5"/>
          <w:numId w:val="17"/>
        </w:numPr>
        <w:spacing w:before="120" w:after="240"/>
      </w:pPr>
      <w:r w:rsidRPr="00D922B0">
        <w:rPr>
          <w:vanish/>
        </w:rPr>
        <w:t>Retain first paragraph below for integral cove base.  If retaining, insert requirements for installing metal or plastic cove caps if required.</w:t>
      </w:r>
      <w:r w:rsidR="008D5FA9">
        <w:t>If Cove base is desired, a</w:t>
      </w:r>
      <w:r w:rsidR="00D922B0">
        <w:t xml:space="preserve">pply Bio-CEM CB™ cover base as per manufacturer’s instructions at specified thickness.  </w:t>
      </w:r>
    </w:p>
    <w:p w14:paraId="58BE0A89" w14:textId="77777777" w:rsidR="008D5FA9" w:rsidRPr="0070709C" w:rsidRDefault="008D5FA9" w:rsidP="008D5FA9">
      <w:pPr>
        <w:numPr>
          <w:ilvl w:val="4"/>
          <w:numId w:val="17"/>
        </w:numPr>
        <w:tabs>
          <w:tab w:val="clear" w:pos="1224"/>
        </w:tabs>
        <w:rPr>
          <w:sz w:val="20"/>
          <w:szCs w:val="20"/>
        </w:rPr>
      </w:pPr>
      <w:r>
        <w:rPr>
          <w:vanish/>
          <w:sz w:val="20"/>
          <w:szCs w:val="20"/>
        </w:rPr>
        <w:t>BaseBa</w:t>
      </w:r>
      <w:bookmarkStart w:id="0" w:name="_GoBack"/>
      <w:r>
        <w:rPr>
          <w:sz w:val="20"/>
          <w:szCs w:val="20"/>
        </w:rPr>
        <w:t>Prime Coat:</w:t>
      </w:r>
    </w:p>
    <w:bookmarkEnd w:id="0"/>
    <w:p w14:paraId="0DA70243" w14:textId="54B7D96F" w:rsidR="008D5FA9" w:rsidRPr="0070709C" w:rsidRDefault="008D5FA9" w:rsidP="008D5FA9">
      <w:pPr>
        <w:pStyle w:val="PR2"/>
        <w:numPr>
          <w:ilvl w:val="1"/>
          <w:numId w:val="20"/>
        </w:numPr>
        <w:jc w:val="left"/>
        <w:rPr>
          <w:rFonts w:asciiTheme="minorHAnsi" w:hAnsiTheme="minorHAnsi"/>
        </w:rPr>
      </w:pPr>
      <w:r w:rsidRPr="0070709C">
        <w:rPr>
          <w:rFonts w:asciiTheme="minorHAnsi" w:hAnsiTheme="minorHAnsi"/>
        </w:rPr>
        <w:t xml:space="preserve">Product Name: </w:t>
      </w:r>
      <w:r>
        <w:rPr>
          <w:rFonts w:asciiTheme="minorHAnsi" w:hAnsiTheme="minorHAnsi"/>
        </w:rPr>
        <w:t>WBE500 EP Water Based Epoxy</w:t>
      </w:r>
    </w:p>
    <w:p w14:paraId="5B0E8BAC" w14:textId="7C01A6F4" w:rsidR="008D5FA9" w:rsidRPr="0070709C" w:rsidRDefault="008D5FA9" w:rsidP="008D5FA9">
      <w:pPr>
        <w:pStyle w:val="PR2"/>
        <w:numPr>
          <w:ilvl w:val="1"/>
          <w:numId w:val="20"/>
        </w:numPr>
        <w:jc w:val="left"/>
        <w:rPr>
          <w:rFonts w:asciiTheme="minorHAnsi" w:hAnsiTheme="minorHAnsi"/>
        </w:rPr>
      </w:pPr>
      <w:r w:rsidRPr="0070709C">
        <w:rPr>
          <w:rFonts w:asciiTheme="minorHAnsi" w:hAnsiTheme="minorHAnsi"/>
        </w:rPr>
        <w:t xml:space="preserve">Resin: </w:t>
      </w:r>
      <w:r>
        <w:rPr>
          <w:rFonts w:asciiTheme="minorHAnsi" w:hAnsiTheme="minorHAnsi"/>
        </w:rPr>
        <w:t>2</w:t>
      </w:r>
      <w:r w:rsidRPr="0070709C">
        <w:rPr>
          <w:rFonts w:asciiTheme="minorHAnsi" w:hAnsiTheme="minorHAnsi"/>
        </w:rPr>
        <w:t xml:space="preserve">-component </w:t>
      </w:r>
      <w:r>
        <w:rPr>
          <w:rFonts w:asciiTheme="minorHAnsi" w:hAnsiTheme="minorHAnsi"/>
        </w:rPr>
        <w:t>polyurethane concrete slurry</w:t>
      </w:r>
      <w:r w:rsidRPr="0070709C">
        <w:rPr>
          <w:rFonts w:asciiTheme="minorHAnsi" w:hAnsiTheme="minorHAnsi"/>
        </w:rPr>
        <w:t xml:space="preserve"> </w:t>
      </w:r>
    </w:p>
    <w:p w14:paraId="58111C53" w14:textId="7E5158E5" w:rsidR="008D5FA9" w:rsidRPr="0070709C" w:rsidRDefault="008D5FA9" w:rsidP="008D5FA9">
      <w:pPr>
        <w:pStyle w:val="PR2"/>
        <w:numPr>
          <w:ilvl w:val="1"/>
          <w:numId w:val="20"/>
        </w:numPr>
        <w:jc w:val="left"/>
        <w:rPr>
          <w:rFonts w:asciiTheme="minorHAnsi" w:hAnsiTheme="minorHAnsi"/>
        </w:rPr>
      </w:pPr>
      <w:r w:rsidRPr="0070709C">
        <w:rPr>
          <w:rFonts w:asciiTheme="minorHAnsi" w:hAnsiTheme="minorHAnsi"/>
        </w:rPr>
        <w:t xml:space="preserve">Application Method: </w:t>
      </w:r>
      <w:r>
        <w:rPr>
          <w:rFonts w:asciiTheme="minorHAnsi" w:hAnsiTheme="minorHAnsi"/>
        </w:rPr>
        <w:t>Pan R</w:t>
      </w:r>
      <w:r w:rsidRPr="0070709C">
        <w:rPr>
          <w:rFonts w:asciiTheme="minorHAnsi" w:hAnsiTheme="minorHAnsi"/>
        </w:rPr>
        <w:t xml:space="preserve">oll </w:t>
      </w:r>
    </w:p>
    <w:p w14:paraId="23788A00" w14:textId="7268318F" w:rsidR="008D5FA9" w:rsidRPr="0070709C" w:rsidRDefault="008D5FA9" w:rsidP="008D5FA9">
      <w:pPr>
        <w:pStyle w:val="PR2"/>
        <w:numPr>
          <w:ilvl w:val="1"/>
          <w:numId w:val="20"/>
        </w:numPr>
        <w:jc w:val="left"/>
        <w:rPr>
          <w:rFonts w:asciiTheme="minorHAnsi" w:hAnsiTheme="minorHAnsi"/>
        </w:rPr>
      </w:pPr>
      <w:r w:rsidRPr="0070709C">
        <w:rPr>
          <w:rFonts w:asciiTheme="minorHAnsi" w:hAnsiTheme="minorHAnsi"/>
        </w:rPr>
        <w:t xml:space="preserve">Thickness of Coats: </w:t>
      </w:r>
      <w:r>
        <w:rPr>
          <w:rFonts w:asciiTheme="minorHAnsi" w:hAnsiTheme="minorHAnsi"/>
        </w:rPr>
        <w:t>4 mils</w:t>
      </w:r>
      <w:r w:rsidR="00727043">
        <w:rPr>
          <w:rFonts w:asciiTheme="minorHAnsi" w:hAnsiTheme="minorHAnsi"/>
        </w:rPr>
        <w:t xml:space="preserve"> wet, 2 mils dry</w:t>
      </w:r>
    </w:p>
    <w:p w14:paraId="6252E06A" w14:textId="77777777" w:rsidR="008D5FA9" w:rsidRDefault="008D5FA9" w:rsidP="008D5FA9">
      <w:pPr>
        <w:pStyle w:val="PR2"/>
        <w:numPr>
          <w:ilvl w:val="1"/>
          <w:numId w:val="20"/>
        </w:numPr>
        <w:jc w:val="left"/>
        <w:rPr>
          <w:rFonts w:asciiTheme="minorHAnsi" w:hAnsiTheme="minorHAnsi"/>
        </w:rPr>
      </w:pPr>
      <w:r w:rsidRPr="0070709C">
        <w:rPr>
          <w:rFonts w:asciiTheme="minorHAnsi" w:hAnsiTheme="minorHAnsi"/>
        </w:rPr>
        <w:t xml:space="preserve">Number of coats: 1 </w:t>
      </w:r>
    </w:p>
    <w:p w14:paraId="2078281D" w14:textId="3CDF5257" w:rsidR="008D5FA9" w:rsidRPr="004D3164" w:rsidRDefault="008D5FA9" w:rsidP="008D5FA9">
      <w:pPr>
        <w:pStyle w:val="PR2"/>
        <w:numPr>
          <w:ilvl w:val="1"/>
          <w:numId w:val="20"/>
        </w:numPr>
        <w:jc w:val="left"/>
        <w:rPr>
          <w:rFonts w:asciiTheme="minorHAnsi" w:hAnsiTheme="minorHAnsi"/>
        </w:rPr>
      </w:pPr>
      <w:r>
        <w:rPr>
          <w:rFonts w:asciiTheme="minorHAnsi" w:hAnsiTheme="minorHAnsi"/>
        </w:rPr>
        <w:t>Light</w:t>
      </w:r>
      <w:r w:rsidRPr="00BF420E">
        <w:rPr>
          <w:rFonts w:asciiTheme="minorHAnsi" w:hAnsiTheme="minorHAnsi"/>
        </w:rPr>
        <w:t xml:space="preserve"> </w:t>
      </w:r>
      <w:r>
        <w:rPr>
          <w:rFonts w:asciiTheme="minorHAnsi" w:hAnsiTheme="minorHAnsi"/>
        </w:rPr>
        <w:t>quartz / sand</w:t>
      </w:r>
      <w:r w:rsidRPr="00BF420E">
        <w:rPr>
          <w:rFonts w:asciiTheme="minorHAnsi" w:hAnsiTheme="minorHAnsi"/>
        </w:rPr>
        <w:t xml:space="preserve"> broadcast</w:t>
      </w:r>
    </w:p>
    <w:p w14:paraId="1465B723" w14:textId="64B19417" w:rsidR="008D5FA9" w:rsidRDefault="008D5FA9" w:rsidP="00B7463E">
      <w:pPr>
        <w:rPr>
          <w:sz w:val="20"/>
          <w:szCs w:val="20"/>
        </w:rPr>
      </w:pPr>
    </w:p>
    <w:p w14:paraId="0B8B355D" w14:textId="77777777" w:rsidR="008D5FA9" w:rsidRDefault="008D5FA9" w:rsidP="00B7463E">
      <w:pPr>
        <w:rPr>
          <w:sz w:val="20"/>
          <w:szCs w:val="20"/>
        </w:rPr>
      </w:pPr>
    </w:p>
    <w:p w14:paraId="03F7E94E" w14:textId="77777777" w:rsidR="008D5FA9" w:rsidRPr="00581F65" w:rsidRDefault="008D5FA9" w:rsidP="00B7463E">
      <w:pPr>
        <w:rPr>
          <w:vanish/>
          <w:sz w:val="20"/>
          <w:szCs w:val="20"/>
        </w:rPr>
      </w:pPr>
    </w:p>
    <w:p w14:paraId="46A22F46" w14:textId="77777777" w:rsidR="00581F65" w:rsidRPr="00581F65" w:rsidRDefault="00581F65" w:rsidP="00B7463E">
      <w:pPr>
        <w:rPr>
          <w:vanish/>
          <w:sz w:val="20"/>
          <w:szCs w:val="20"/>
        </w:rPr>
      </w:pPr>
      <w:r w:rsidRPr="00581F65">
        <w:rPr>
          <w:vanish/>
          <w:sz w:val="20"/>
          <w:szCs w:val="20"/>
        </w:rPr>
        <w:t>Retain first paragraph below for self-leveling systems.  If retaining, indicate thickness in Part 2 or insert below.</w:t>
      </w:r>
    </w:p>
    <w:p w14:paraId="56FC7056" w14:textId="77777777" w:rsidR="00581F65" w:rsidRPr="00581F65" w:rsidRDefault="00581F65" w:rsidP="00B7463E">
      <w:pPr>
        <w:rPr>
          <w:vanish/>
          <w:sz w:val="20"/>
          <w:szCs w:val="20"/>
        </w:rPr>
      </w:pPr>
      <w:r w:rsidRPr="00581F65">
        <w:rPr>
          <w:vanish/>
          <w:sz w:val="20"/>
          <w:szCs w:val="20"/>
        </w:rPr>
        <w:t>Retain first paragraph below for troweled or screeded systems.  If retaining, indicate thickness in Part 2 or insert below.</w:t>
      </w:r>
    </w:p>
    <w:p w14:paraId="52068C2E" w14:textId="7F562F35" w:rsidR="00B7463E" w:rsidRPr="0070709C" w:rsidRDefault="004D3164" w:rsidP="003C0C97">
      <w:pPr>
        <w:numPr>
          <w:ilvl w:val="4"/>
          <w:numId w:val="17"/>
        </w:numPr>
        <w:tabs>
          <w:tab w:val="clear" w:pos="1224"/>
        </w:tabs>
        <w:rPr>
          <w:sz w:val="20"/>
          <w:szCs w:val="20"/>
        </w:rPr>
      </w:pPr>
      <w:r>
        <w:rPr>
          <w:vanish/>
          <w:sz w:val="20"/>
          <w:szCs w:val="20"/>
        </w:rPr>
        <w:t>BaseBa</w:t>
      </w:r>
      <w:r w:rsidR="008D5FA9">
        <w:rPr>
          <w:vanish/>
          <w:sz w:val="20"/>
          <w:szCs w:val="20"/>
        </w:rPr>
        <w:t>Polyurethane COncreteP</w:t>
      </w:r>
      <w:r>
        <w:rPr>
          <w:sz w:val="20"/>
          <w:szCs w:val="20"/>
        </w:rPr>
        <w:t xml:space="preserve"> </w:t>
      </w:r>
      <w:r w:rsidR="008D5FA9">
        <w:rPr>
          <w:sz w:val="20"/>
          <w:szCs w:val="20"/>
        </w:rPr>
        <w:t xml:space="preserve">Mid- </w:t>
      </w:r>
      <w:r>
        <w:rPr>
          <w:sz w:val="20"/>
          <w:szCs w:val="20"/>
        </w:rPr>
        <w:t>Coat:</w:t>
      </w:r>
    </w:p>
    <w:p w14:paraId="45D8EC11" w14:textId="768ADFB0" w:rsidR="00B7463E" w:rsidRPr="0070709C" w:rsidRDefault="00E145F7" w:rsidP="003C0C97">
      <w:pPr>
        <w:pStyle w:val="PR2"/>
        <w:numPr>
          <w:ilvl w:val="1"/>
          <w:numId w:val="20"/>
        </w:numPr>
        <w:jc w:val="left"/>
        <w:rPr>
          <w:rFonts w:asciiTheme="minorHAnsi" w:hAnsiTheme="minorHAnsi"/>
        </w:rPr>
      </w:pPr>
      <w:r w:rsidRPr="0070709C">
        <w:rPr>
          <w:rFonts w:asciiTheme="minorHAnsi" w:hAnsiTheme="minorHAnsi"/>
        </w:rPr>
        <w:t xml:space="preserve">Product </w:t>
      </w:r>
      <w:r w:rsidR="00B7463E" w:rsidRPr="0070709C">
        <w:rPr>
          <w:rFonts w:asciiTheme="minorHAnsi" w:hAnsiTheme="minorHAnsi"/>
        </w:rPr>
        <w:t xml:space="preserve">Name: </w:t>
      </w:r>
      <w:proofErr w:type="spellStart"/>
      <w:r w:rsidR="004D3164">
        <w:rPr>
          <w:rFonts w:asciiTheme="minorHAnsi" w:hAnsiTheme="minorHAnsi"/>
        </w:rPr>
        <w:t>BioCem</w:t>
      </w:r>
      <w:proofErr w:type="spellEnd"/>
      <w:r w:rsidR="004D3164">
        <w:rPr>
          <w:rFonts w:asciiTheme="minorHAnsi" w:hAnsiTheme="minorHAnsi"/>
        </w:rPr>
        <w:t xml:space="preserve"> MF™ polyurethane concrete slurry</w:t>
      </w:r>
    </w:p>
    <w:p w14:paraId="4C451C13" w14:textId="0E484960"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Resin: </w:t>
      </w:r>
      <w:r w:rsidR="004D3164">
        <w:rPr>
          <w:rFonts w:asciiTheme="minorHAnsi" w:hAnsiTheme="minorHAnsi"/>
        </w:rPr>
        <w:t>3</w:t>
      </w:r>
      <w:r w:rsidRPr="0070709C">
        <w:rPr>
          <w:rFonts w:asciiTheme="minorHAnsi" w:hAnsiTheme="minorHAnsi"/>
        </w:rPr>
        <w:t xml:space="preserve">-component </w:t>
      </w:r>
      <w:r w:rsidR="004D3164">
        <w:rPr>
          <w:rFonts w:asciiTheme="minorHAnsi" w:hAnsiTheme="minorHAnsi"/>
        </w:rPr>
        <w:t>polyurethane concrete slurry</w:t>
      </w:r>
      <w:r w:rsidRPr="0070709C">
        <w:rPr>
          <w:rFonts w:asciiTheme="minorHAnsi" w:hAnsiTheme="minorHAnsi"/>
        </w:rPr>
        <w:t xml:space="preserve"> </w:t>
      </w:r>
    </w:p>
    <w:p w14:paraId="17A62A0E" w14:textId="3495EB84"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Application Method: </w:t>
      </w:r>
      <w:r w:rsidR="004D3164">
        <w:rPr>
          <w:rFonts w:asciiTheme="minorHAnsi" w:hAnsiTheme="minorHAnsi"/>
        </w:rPr>
        <w:t xml:space="preserve">Gauge Rake and </w:t>
      </w:r>
      <w:r w:rsidRPr="0070709C">
        <w:rPr>
          <w:rFonts w:asciiTheme="minorHAnsi" w:hAnsiTheme="minorHAnsi"/>
        </w:rPr>
        <w:t>&amp; Back-</w:t>
      </w:r>
      <w:r w:rsidR="004D3164">
        <w:rPr>
          <w:rFonts w:asciiTheme="minorHAnsi" w:hAnsiTheme="minorHAnsi"/>
        </w:rPr>
        <w:t>R</w:t>
      </w:r>
      <w:r w:rsidRPr="0070709C">
        <w:rPr>
          <w:rFonts w:asciiTheme="minorHAnsi" w:hAnsiTheme="minorHAnsi"/>
        </w:rPr>
        <w:t xml:space="preserve">oll </w:t>
      </w:r>
    </w:p>
    <w:p w14:paraId="28A6973D" w14:textId="50333FA1" w:rsidR="00B7463E" w:rsidRPr="0070709C" w:rsidRDefault="00B7463E" w:rsidP="003C0C97">
      <w:pPr>
        <w:pStyle w:val="PR2"/>
        <w:numPr>
          <w:ilvl w:val="1"/>
          <w:numId w:val="20"/>
        </w:numPr>
        <w:jc w:val="left"/>
        <w:rPr>
          <w:rFonts w:asciiTheme="minorHAnsi" w:hAnsiTheme="minorHAnsi"/>
        </w:rPr>
      </w:pPr>
      <w:r w:rsidRPr="0070709C">
        <w:rPr>
          <w:rFonts w:asciiTheme="minorHAnsi" w:hAnsiTheme="minorHAnsi"/>
        </w:rPr>
        <w:t xml:space="preserve">Thickness of Coats: </w:t>
      </w:r>
      <w:r w:rsidR="004D3164">
        <w:rPr>
          <w:rFonts w:asciiTheme="minorHAnsi" w:hAnsiTheme="minorHAnsi"/>
        </w:rPr>
        <w:t>3/16” (26</w:t>
      </w:r>
      <w:r w:rsidRPr="0070709C">
        <w:rPr>
          <w:rFonts w:asciiTheme="minorHAnsi" w:hAnsiTheme="minorHAnsi"/>
        </w:rPr>
        <w:t xml:space="preserve"> SF / </w:t>
      </w:r>
      <w:r w:rsidR="004D3164">
        <w:rPr>
          <w:rFonts w:asciiTheme="minorHAnsi" w:hAnsiTheme="minorHAnsi"/>
        </w:rPr>
        <w:t>kit</w:t>
      </w:r>
      <w:r w:rsidRPr="0070709C">
        <w:rPr>
          <w:rFonts w:asciiTheme="minorHAnsi" w:hAnsiTheme="minorHAnsi"/>
        </w:rPr>
        <w:t xml:space="preserve">) </w:t>
      </w:r>
    </w:p>
    <w:p w14:paraId="4CBD6FDD" w14:textId="77777777" w:rsidR="00BF420E" w:rsidRDefault="00E145F7" w:rsidP="00BF420E">
      <w:pPr>
        <w:pStyle w:val="PR2"/>
        <w:numPr>
          <w:ilvl w:val="1"/>
          <w:numId w:val="20"/>
        </w:numPr>
        <w:jc w:val="left"/>
        <w:rPr>
          <w:rFonts w:asciiTheme="minorHAnsi" w:hAnsiTheme="minorHAnsi"/>
        </w:rPr>
      </w:pPr>
      <w:r w:rsidRPr="0070709C">
        <w:rPr>
          <w:rFonts w:asciiTheme="minorHAnsi" w:hAnsiTheme="minorHAnsi"/>
        </w:rPr>
        <w:t xml:space="preserve">Number of coats: 1 </w:t>
      </w:r>
    </w:p>
    <w:p w14:paraId="40C0FC42" w14:textId="4269F6D3" w:rsidR="00E145F7" w:rsidRPr="004D3164" w:rsidRDefault="008D5FA9" w:rsidP="004D3164">
      <w:pPr>
        <w:pStyle w:val="PR2"/>
        <w:numPr>
          <w:ilvl w:val="1"/>
          <w:numId w:val="20"/>
        </w:numPr>
        <w:jc w:val="left"/>
        <w:rPr>
          <w:rFonts w:asciiTheme="minorHAnsi" w:hAnsiTheme="minorHAnsi"/>
        </w:rPr>
      </w:pPr>
      <w:r>
        <w:rPr>
          <w:rFonts w:asciiTheme="minorHAnsi" w:hAnsiTheme="minorHAnsi"/>
        </w:rPr>
        <w:t>Light</w:t>
      </w:r>
      <w:r w:rsidR="00BF420E" w:rsidRPr="00BF420E">
        <w:rPr>
          <w:rFonts w:asciiTheme="minorHAnsi" w:hAnsiTheme="minorHAnsi"/>
        </w:rPr>
        <w:t xml:space="preserve"> </w:t>
      </w:r>
      <w:r w:rsidR="004E198A">
        <w:rPr>
          <w:rFonts w:asciiTheme="minorHAnsi" w:hAnsiTheme="minorHAnsi"/>
        </w:rPr>
        <w:t>quartz</w:t>
      </w:r>
      <w:r w:rsidR="004D3164">
        <w:rPr>
          <w:rFonts w:asciiTheme="minorHAnsi" w:hAnsiTheme="minorHAnsi"/>
        </w:rPr>
        <w:t xml:space="preserve"> / sand</w:t>
      </w:r>
      <w:r w:rsidR="00BF420E" w:rsidRPr="00BF420E">
        <w:rPr>
          <w:rFonts w:asciiTheme="minorHAnsi" w:hAnsiTheme="minorHAnsi"/>
        </w:rPr>
        <w:t xml:space="preserve"> broadcast to refusal</w:t>
      </w:r>
    </w:p>
    <w:p w14:paraId="17E1026E" w14:textId="77777777" w:rsidR="00E145F7" w:rsidRPr="0070709C" w:rsidRDefault="00E145F7" w:rsidP="00E145F7">
      <w:pPr>
        <w:pStyle w:val="PR2"/>
        <w:numPr>
          <w:ilvl w:val="0"/>
          <w:numId w:val="0"/>
        </w:numPr>
        <w:ind w:left="1650"/>
        <w:jc w:val="left"/>
        <w:rPr>
          <w:rFonts w:asciiTheme="minorHAnsi" w:hAnsiTheme="minorHAnsi"/>
        </w:rPr>
      </w:pPr>
    </w:p>
    <w:p w14:paraId="55F65BBF" w14:textId="15913852" w:rsidR="00BF420E" w:rsidRPr="0070709C" w:rsidRDefault="0043323F" w:rsidP="00BF420E">
      <w:pPr>
        <w:numPr>
          <w:ilvl w:val="4"/>
          <w:numId w:val="17"/>
        </w:numPr>
        <w:tabs>
          <w:tab w:val="clear" w:pos="1224"/>
        </w:tabs>
        <w:rPr>
          <w:sz w:val="20"/>
          <w:szCs w:val="20"/>
        </w:rPr>
      </w:pPr>
      <w:r>
        <w:rPr>
          <w:sz w:val="20"/>
          <w:szCs w:val="20"/>
        </w:rPr>
        <w:t>Top</w:t>
      </w:r>
      <w:r w:rsidR="00BF420E" w:rsidRPr="0070709C">
        <w:rPr>
          <w:sz w:val="20"/>
          <w:szCs w:val="20"/>
        </w:rPr>
        <w:t xml:space="preserve">-Coat: </w:t>
      </w:r>
    </w:p>
    <w:p w14:paraId="672A9B68" w14:textId="48B457E6"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Product Name: </w:t>
      </w:r>
      <w:proofErr w:type="spellStart"/>
      <w:r w:rsidR="004D3164">
        <w:rPr>
          <w:rFonts w:asciiTheme="minorHAnsi" w:hAnsiTheme="minorHAnsi"/>
        </w:rPr>
        <w:t>BioCem</w:t>
      </w:r>
      <w:proofErr w:type="spellEnd"/>
      <w:r w:rsidR="004D3164">
        <w:rPr>
          <w:rFonts w:asciiTheme="minorHAnsi" w:hAnsiTheme="minorHAnsi"/>
        </w:rPr>
        <w:t xml:space="preserve"> TC polyurethane concrete topcoat</w:t>
      </w:r>
    </w:p>
    <w:p w14:paraId="6898C9A2" w14:textId="762EDBE2"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Resin: </w:t>
      </w:r>
      <w:r w:rsidR="004D3164">
        <w:rPr>
          <w:rFonts w:asciiTheme="minorHAnsi" w:hAnsiTheme="minorHAnsi"/>
        </w:rPr>
        <w:t>3-component polyurethane concrete topcoat</w:t>
      </w:r>
    </w:p>
    <w:p w14:paraId="487C386C" w14:textId="77777777"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Application method: Squeegee and back-roll </w:t>
      </w:r>
    </w:p>
    <w:p w14:paraId="608D68A4" w14:textId="22BFEC89" w:rsidR="00BF420E" w:rsidRPr="0070709C" w:rsidRDefault="00BF420E" w:rsidP="00BF420E">
      <w:pPr>
        <w:pStyle w:val="PR2"/>
        <w:numPr>
          <w:ilvl w:val="5"/>
          <w:numId w:val="17"/>
        </w:numPr>
        <w:jc w:val="left"/>
        <w:rPr>
          <w:rFonts w:asciiTheme="minorHAnsi" w:hAnsiTheme="minorHAnsi"/>
        </w:rPr>
      </w:pPr>
      <w:r w:rsidRPr="0070709C">
        <w:rPr>
          <w:rFonts w:asciiTheme="minorHAnsi" w:hAnsiTheme="minorHAnsi"/>
        </w:rPr>
        <w:t xml:space="preserve">Thickness of coats: </w:t>
      </w:r>
      <w:r w:rsidR="004D3164">
        <w:rPr>
          <w:rFonts w:asciiTheme="minorHAnsi" w:hAnsiTheme="minorHAnsi"/>
        </w:rPr>
        <w:t>20</w:t>
      </w:r>
      <w:r w:rsidRPr="0070709C">
        <w:rPr>
          <w:rFonts w:asciiTheme="minorHAnsi" w:hAnsiTheme="minorHAnsi"/>
        </w:rPr>
        <w:t xml:space="preserve"> mils (</w:t>
      </w:r>
      <w:r w:rsidR="004D3164">
        <w:rPr>
          <w:rFonts w:asciiTheme="minorHAnsi" w:hAnsiTheme="minorHAnsi"/>
        </w:rPr>
        <w:t>110</w:t>
      </w:r>
      <w:r w:rsidRPr="0070709C">
        <w:rPr>
          <w:rFonts w:asciiTheme="minorHAnsi" w:hAnsiTheme="minorHAnsi"/>
        </w:rPr>
        <w:t xml:space="preserve"> SF / </w:t>
      </w:r>
      <w:r w:rsidR="004D3164">
        <w:rPr>
          <w:rFonts w:asciiTheme="minorHAnsi" w:hAnsiTheme="minorHAnsi"/>
        </w:rPr>
        <w:t>kit</w:t>
      </w:r>
      <w:r w:rsidRPr="0070709C">
        <w:rPr>
          <w:rFonts w:asciiTheme="minorHAnsi" w:hAnsiTheme="minorHAnsi"/>
        </w:rPr>
        <w:t xml:space="preserve">) </w:t>
      </w:r>
    </w:p>
    <w:p w14:paraId="4D48A0CD" w14:textId="4A86649D" w:rsidR="00E145F7" w:rsidRPr="008D5FA9" w:rsidRDefault="00BF420E" w:rsidP="008D5FA9">
      <w:pPr>
        <w:pStyle w:val="PR2"/>
        <w:numPr>
          <w:ilvl w:val="5"/>
          <w:numId w:val="17"/>
        </w:numPr>
        <w:jc w:val="left"/>
        <w:rPr>
          <w:rFonts w:asciiTheme="minorHAnsi" w:hAnsiTheme="minorHAnsi"/>
        </w:rPr>
      </w:pPr>
      <w:r w:rsidRPr="0070709C">
        <w:rPr>
          <w:rFonts w:asciiTheme="minorHAnsi" w:hAnsiTheme="minorHAnsi"/>
        </w:rPr>
        <w:t xml:space="preserve">Number of coats: 1 </w:t>
      </w:r>
    </w:p>
    <w:p w14:paraId="425B9318" w14:textId="0137AEE8" w:rsidR="00B06A95" w:rsidRPr="0070709C" w:rsidRDefault="00F47230" w:rsidP="00B7463E">
      <w:pPr>
        <w:spacing w:before="120" w:after="240"/>
        <w:rPr>
          <w:sz w:val="20"/>
          <w:szCs w:val="20"/>
        </w:rPr>
      </w:pPr>
      <w:r>
        <w:rPr>
          <w:sz w:val="20"/>
          <w:szCs w:val="20"/>
        </w:rPr>
        <w:t xml:space="preserve">3.4.  </w:t>
      </w:r>
      <w:r w:rsidR="00B06A95" w:rsidRPr="0070709C">
        <w:rPr>
          <w:sz w:val="20"/>
          <w:szCs w:val="20"/>
        </w:rPr>
        <w:t>QUALITY CONTROL</w:t>
      </w:r>
    </w:p>
    <w:p w14:paraId="1424D36B" w14:textId="77777777" w:rsidR="00B06A95" w:rsidRPr="00B06A95" w:rsidRDefault="00B06A95" w:rsidP="003C0C97">
      <w:pPr>
        <w:numPr>
          <w:ilvl w:val="4"/>
          <w:numId w:val="18"/>
        </w:numPr>
        <w:tabs>
          <w:tab w:val="clear" w:pos="1224"/>
        </w:tabs>
        <w:spacing w:before="120" w:after="240"/>
        <w:rPr>
          <w:rFonts w:cs="Arial"/>
          <w:color w:val="000000" w:themeColor="text1"/>
          <w:sz w:val="20"/>
          <w:szCs w:val="20"/>
        </w:rPr>
      </w:pPr>
      <w:r w:rsidRPr="00B06A95">
        <w:rPr>
          <w:rFonts w:cs="Arial"/>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B06A95" w:rsidRDefault="00B06A95" w:rsidP="00B06A95">
      <w:pPr>
        <w:spacing w:before="120" w:after="240"/>
        <w:ind w:left="720"/>
        <w:rPr>
          <w:rFonts w:cs="Arial"/>
          <w:vanish/>
          <w:color w:val="000000" w:themeColor="text1"/>
          <w:sz w:val="20"/>
          <w:szCs w:val="20"/>
        </w:rPr>
      </w:pPr>
      <w:r w:rsidRPr="00B06A95">
        <w:rPr>
          <w:rFonts w:cs="Arial"/>
          <w:vanish/>
          <w:color w:val="000000" w:themeColor="text1"/>
          <w:sz w:val="20"/>
          <w:szCs w:val="20"/>
        </w:rPr>
        <w:t>Retain paragraph below if size or nature of Project warrants material sampling.  If retaining, revise to suit Project.</w:t>
      </w:r>
    </w:p>
    <w:p w14:paraId="272013A0" w14:textId="27339409" w:rsidR="00B06A95" w:rsidRPr="0070709C" w:rsidRDefault="00B06A95" w:rsidP="003C0C97">
      <w:pPr>
        <w:numPr>
          <w:ilvl w:val="4"/>
          <w:numId w:val="17"/>
        </w:numPr>
        <w:tabs>
          <w:tab w:val="clear" w:pos="1224"/>
        </w:tabs>
        <w:spacing w:before="120" w:after="240"/>
        <w:rPr>
          <w:rFonts w:cs="Arial"/>
          <w:color w:val="000000" w:themeColor="text1"/>
          <w:sz w:val="20"/>
          <w:szCs w:val="20"/>
        </w:rPr>
      </w:pPr>
      <w:r w:rsidRPr="00B06A95">
        <w:rPr>
          <w:rFonts w:cs="Arial"/>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70709C" w:rsidRDefault="00F47230" w:rsidP="003C0C97">
      <w:pPr>
        <w:pStyle w:val="PRT"/>
        <w:numPr>
          <w:ilvl w:val="1"/>
          <w:numId w:val="25"/>
        </w:numPr>
        <w:spacing w:before="120" w:after="240"/>
        <w:rPr>
          <w:rFonts w:asciiTheme="minorHAnsi" w:hAnsiTheme="minorHAnsi"/>
        </w:rPr>
      </w:pPr>
      <w:r>
        <w:rPr>
          <w:rFonts w:asciiTheme="minorHAnsi" w:hAnsiTheme="minorHAnsi"/>
        </w:rPr>
        <w:t xml:space="preserve"> </w:t>
      </w:r>
      <w:r w:rsidR="00B06A95" w:rsidRPr="0070709C">
        <w:rPr>
          <w:rFonts w:asciiTheme="minorHAnsi" w:hAnsiTheme="minorHAnsi"/>
        </w:rPr>
        <w:t>CLEANING &amp; PROTECTION</w:t>
      </w:r>
    </w:p>
    <w:p w14:paraId="088B4BCE" w14:textId="158FDD68" w:rsidR="00B06A95" w:rsidRPr="0070709C" w:rsidRDefault="00B06A95" w:rsidP="003C0C97">
      <w:pPr>
        <w:pStyle w:val="ListParagraph"/>
        <w:numPr>
          <w:ilvl w:val="0"/>
          <w:numId w:val="1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70709C" w:rsidRDefault="00B06A95" w:rsidP="003C0C97">
      <w:pPr>
        <w:pStyle w:val="ListParagraph"/>
        <w:numPr>
          <w:ilvl w:val="0"/>
          <w:numId w:val="19"/>
        </w:numPr>
        <w:spacing w:before="120" w:after="240"/>
        <w:contextualSpacing w:val="0"/>
        <w:rPr>
          <w:rFonts w:cs="Arial"/>
          <w:color w:val="000000" w:themeColor="text1"/>
          <w:sz w:val="20"/>
          <w:szCs w:val="20"/>
        </w:rPr>
      </w:pPr>
      <w:r w:rsidRPr="0070709C">
        <w:rPr>
          <w:rFonts w:cs="Arial"/>
          <w:color w:val="000000" w:themeColor="text1"/>
          <w:sz w:val="20"/>
          <w:szCs w:val="20"/>
        </w:rPr>
        <w:t xml:space="preserve">Remove all masking and perform cleaning where required. </w:t>
      </w:r>
    </w:p>
    <w:p w14:paraId="43331C86" w14:textId="77777777" w:rsidR="00E25E19" w:rsidRPr="0070709C" w:rsidRDefault="00E25E19" w:rsidP="00E25E19">
      <w:pPr>
        <w:pStyle w:val="ListParagraph"/>
        <w:spacing w:before="120" w:after="240"/>
        <w:ind w:left="1080"/>
        <w:contextualSpacing w:val="0"/>
        <w:rPr>
          <w:rFonts w:cs="Arial"/>
          <w:color w:val="000000" w:themeColor="text1"/>
          <w:sz w:val="20"/>
          <w:szCs w:val="20"/>
        </w:rPr>
      </w:pPr>
    </w:p>
    <w:p w14:paraId="0CEDB8EB" w14:textId="231C4535" w:rsidR="004649B0" w:rsidRPr="00B06A95" w:rsidRDefault="00B06A95" w:rsidP="00E25E19">
      <w:pPr>
        <w:spacing w:before="120" w:after="240"/>
        <w:ind w:left="720"/>
        <w:jc w:val="center"/>
        <w:rPr>
          <w:rFonts w:cstheme="majorHAnsi"/>
          <w:color w:val="000000" w:themeColor="text1"/>
          <w:sz w:val="20"/>
          <w:szCs w:val="20"/>
        </w:rPr>
      </w:pPr>
      <w:r w:rsidRPr="00B06A95">
        <w:rPr>
          <w:rFonts w:cs="Arial"/>
          <w:color w:val="000000" w:themeColor="text1"/>
          <w:sz w:val="20"/>
          <w:szCs w:val="20"/>
        </w:rPr>
        <w:t>END OF SECTION</w:t>
      </w:r>
    </w:p>
    <w:sectPr w:rsidR="004649B0" w:rsidRPr="00B06A95" w:rsidSect="006D5438">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48C5" w14:textId="77777777" w:rsidR="00E826FB" w:rsidRDefault="00E826FB" w:rsidP="00D0392F">
      <w:r>
        <w:separator/>
      </w:r>
    </w:p>
  </w:endnote>
  <w:endnote w:type="continuationSeparator" w:id="0">
    <w:p w14:paraId="43849EF1" w14:textId="77777777" w:rsidR="00E826FB" w:rsidRDefault="00E826FB"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CD5E" w14:textId="2230A4ED" w:rsidR="006D5438" w:rsidRPr="00B06A95" w:rsidRDefault="006D5438" w:rsidP="006D5438">
    <w:pPr>
      <w:pStyle w:val="Header"/>
      <w:jc w:val="right"/>
      <w:rPr>
        <w:rFonts w:cs="Arial"/>
        <w:sz w:val="20"/>
        <w:szCs w:val="20"/>
      </w:rPr>
    </w:pPr>
    <w:r w:rsidRPr="00B06A95">
      <w:rPr>
        <w:sz w:val="20"/>
        <w:szCs w:val="20"/>
      </w:rPr>
      <w:t>Project Name</w:t>
    </w:r>
    <w:r w:rsidRPr="00B06A95">
      <w:rPr>
        <w:sz w:val="20"/>
        <w:szCs w:val="20"/>
      </w:rPr>
      <w:tab/>
    </w:r>
    <w:r w:rsidRPr="00B06A95">
      <w:rPr>
        <w:sz w:val="20"/>
        <w:szCs w:val="20"/>
      </w:rPr>
      <w:tab/>
      <w:t xml:space="preserve">Fluid Applied Flooring: </w:t>
    </w:r>
    <w:r w:rsidRPr="00B06A95">
      <w:rPr>
        <w:rFonts w:cs="Arial"/>
        <w:sz w:val="20"/>
        <w:szCs w:val="20"/>
      </w:rPr>
      <w:t>09 67 00-</w:t>
    </w:r>
    <w:r w:rsidRPr="00B06A95">
      <w:rPr>
        <w:rFonts w:cs="Arial"/>
        <w:sz w:val="20"/>
        <w:szCs w:val="20"/>
      </w:rPr>
      <w:fldChar w:fldCharType="begin"/>
    </w:r>
    <w:r w:rsidRPr="00B06A95">
      <w:rPr>
        <w:rFonts w:cs="Arial"/>
        <w:sz w:val="20"/>
        <w:szCs w:val="20"/>
      </w:rPr>
      <w:instrText xml:space="preserve"> PAGE   \* MERGEFORMAT </w:instrText>
    </w:r>
    <w:r w:rsidRPr="00B06A95">
      <w:rPr>
        <w:rFonts w:cs="Arial"/>
        <w:sz w:val="20"/>
        <w:szCs w:val="20"/>
      </w:rPr>
      <w:fldChar w:fldCharType="separate"/>
    </w:r>
    <w:r w:rsidR="00ED5863">
      <w:rPr>
        <w:rFonts w:cs="Arial"/>
        <w:noProof/>
        <w:sz w:val="20"/>
        <w:szCs w:val="20"/>
      </w:rPr>
      <w:t>5</w:t>
    </w:r>
    <w:r w:rsidRPr="00B06A95">
      <w:rPr>
        <w:rFonts w:cs="Arial"/>
        <w:noProof/>
        <w:sz w:val="20"/>
        <w:szCs w:val="20"/>
      </w:rPr>
      <w:fldChar w:fldCharType="end"/>
    </w:r>
    <w:r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607BB" w14:textId="77777777" w:rsidR="00E826FB" w:rsidRDefault="00E826FB" w:rsidP="00D0392F">
      <w:r>
        <w:separator/>
      </w:r>
    </w:p>
  </w:footnote>
  <w:footnote w:type="continuationSeparator" w:id="0">
    <w:p w14:paraId="662B7AF2" w14:textId="77777777" w:rsidR="00E826FB" w:rsidRDefault="00E826FB"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0052668"/>
      <w:docPartObj>
        <w:docPartGallery w:val="Page Numbers (Top of Page)"/>
        <w:docPartUnique/>
      </w:docPartObj>
    </w:sdtPr>
    <w:sdtEndPr>
      <w:rPr>
        <w:rStyle w:val="PageNumber"/>
      </w:rPr>
    </w:sdtEnd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62" w:type="dxa"/>
      <w:tblLook w:val="01E0" w:firstRow="1" w:lastRow="1" w:firstColumn="1" w:lastColumn="1" w:noHBand="0" w:noVBand="0"/>
    </w:tblPr>
    <w:tblGrid>
      <w:gridCol w:w="6603"/>
      <w:gridCol w:w="2919"/>
    </w:tblGrid>
    <w:tr w:rsidR="004649B0" w:rsidRPr="00B06A95" w14:paraId="2FF70B24" w14:textId="77777777" w:rsidTr="00BF4F47">
      <w:tc>
        <w:tcPr>
          <w:tcW w:w="6750" w:type="dxa"/>
        </w:tcPr>
        <w:p w14:paraId="1D3F2D10" w14:textId="77777777" w:rsidR="004649B0" w:rsidRPr="00B06A95" w:rsidRDefault="004649B0" w:rsidP="004649B0">
          <w:pPr>
            <w:pStyle w:val="Header"/>
            <w:rPr>
              <w:rFonts w:cs="Arial"/>
              <w:b/>
              <w:bCs/>
              <w:i/>
              <w:iCs/>
              <w:sz w:val="20"/>
              <w:szCs w:val="20"/>
            </w:rPr>
          </w:pPr>
          <w:r w:rsidRPr="00B06A95">
            <w:rPr>
              <w:rFonts w:cs="Arial"/>
              <w:b/>
              <w:bCs/>
              <w:i/>
              <w:iCs/>
              <w:sz w:val="20"/>
              <w:szCs w:val="20"/>
            </w:rPr>
            <w:t>RESINWERKS</w:t>
          </w:r>
        </w:p>
        <w:p w14:paraId="1BB07FA1" w14:textId="3D2944AC" w:rsidR="004649B0" w:rsidRPr="00B06A95" w:rsidRDefault="004649B0" w:rsidP="004649B0">
          <w:pPr>
            <w:pStyle w:val="Header"/>
            <w:rPr>
              <w:rFonts w:cs="Arial"/>
              <w:sz w:val="20"/>
              <w:szCs w:val="20"/>
            </w:rPr>
          </w:pPr>
          <w:r w:rsidRPr="00B06A95">
            <w:rPr>
              <w:rFonts w:cs="Arial"/>
              <w:sz w:val="20"/>
              <w:szCs w:val="20"/>
            </w:rPr>
            <w:t>FLUID APPLIED FLOORING SPEC</w:t>
          </w:r>
          <w:r w:rsidR="00B06A95">
            <w:rPr>
              <w:rFonts w:cs="Arial"/>
              <w:sz w:val="20"/>
              <w:szCs w:val="20"/>
            </w:rPr>
            <w:t>I</w:t>
          </w:r>
          <w:r w:rsidRPr="00B06A95">
            <w:rPr>
              <w:rFonts w:cs="Arial"/>
              <w:sz w:val="20"/>
              <w:szCs w:val="20"/>
            </w:rPr>
            <w:t>FICATION</w:t>
          </w:r>
        </w:p>
      </w:tc>
      <w:tc>
        <w:tcPr>
          <w:tcW w:w="2988" w:type="dxa"/>
        </w:tcPr>
        <w:p w14:paraId="5D1CFB88" w14:textId="3A008D99" w:rsidR="004649B0" w:rsidRPr="00B06A95" w:rsidRDefault="004649B0" w:rsidP="004649B0">
          <w:pPr>
            <w:pStyle w:val="Header"/>
            <w:jc w:val="right"/>
            <w:rPr>
              <w:rFonts w:cs="Arial"/>
              <w:sz w:val="20"/>
              <w:szCs w:val="20"/>
            </w:rPr>
          </w:pPr>
          <w:r w:rsidRPr="00B06A95">
            <w:rPr>
              <w:rFonts w:cs="Arial"/>
              <w:sz w:val="20"/>
              <w:szCs w:val="20"/>
            </w:rPr>
            <w:t xml:space="preserve">09 67 </w:t>
          </w:r>
          <w:r w:rsidR="006D5438" w:rsidRPr="00B06A95">
            <w:rPr>
              <w:rFonts w:cs="Arial"/>
              <w:sz w:val="20"/>
              <w:szCs w:val="20"/>
            </w:rPr>
            <w:t>00</w:t>
          </w:r>
          <w:r w:rsidRPr="00B06A95">
            <w:rPr>
              <w:rFonts w:cs="Arial"/>
              <w:sz w:val="20"/>
              <w:szCs w:val="20"/>
            </w:rPr>
            <w:t>-</w:t>
          </w:r>
          <w:r w:rsidRPr="00B06A95">
            <w:rPr>
              <w:rFonts w:cs="Arial"/>
              <w:sz w:val="20"/>
              <w:szCs w:val="20"/>
            </w:rPr>
            <w:fldChar w:fldCharType="begin"/>
          </w:r>
          <w:r w:rsidRPr="00B06A95">
            <w:rPr>
              <w:rFonts w:cs="Arial"/>
              <w:sz w:val="20"/>
              <w:szCs w:val="20"/>
            </w:rPr>
            <w:instrText xml:space="preserve"> PAGE   \* MERGEFORMAT </w:instrText>
          </w:r>
          <w:r w:rsidRPr="00B06A95">
            <w:rPr>
              <w:rFonts w:cs="Arial"/>
              <w:sz w:val="20"/>
              <w:szCs w:val="20"/>
            </w:rPr>
            <w:fldChar w:fldCharType="separate"/>
          </w:r>
          <w:r w:rsidR="00ED5863">
            <w:rPr>
              <w:rFonts w:cs="Arial"/>
              <w:noProof/>
              <w:sz w:val="20"/>
              <w:szCs w:val="20"/>
            </w:rPr>
            <w:t>5</w:t>
          </w:r>
          <w:r w:rsidRPr="00B06A95">
            <w:rPr>
              <w:rFonts w:cs="Arial"/>
              <w:noProof/>
              <w:sz w:val="20"/>
              <w:szCs w:val="20"/>
            </w:rPr>
            <w:fldChar w:fldCharType="end"/>
          </w:r>
        </w:p>
        <w:p w14:paraId="3BEA8B84" w14:textId="7B82B06A" w:rsidR="004649B0" w:rsidRPr="00B06A95" w:rsidRDefault="004649B0" w:rsidP="004649B0">
          <w:pPr>
            <w:pStyle w:val="Header"/>
            <w:jc w:val="right"/>
            <w:rPr>
              <w:rFonts w:cs="Arial"/>
              <w:sz w:val="20"/>
              <w:szCs w:val="20"/>
            </w:rPr>
          </w:pPr>
        </w:p>
      </w:tc>
    </w:tr>
  </w:tbl>
  <w:p w14:paraId="2F2ECA05" w14:textId="683D16AB" w:rsidR="00D0392F" w:rsidRPr="00614D8A" w:rsidRDefault="00D0392F" w:rsidP="00614D8A">
    <w:pPr>
      <w:pStyle w:val="Header"/>
      <w:ind w:right="360"/>
      <w:rPr>
        <w:color w:val="000000" w:themeColor="text1"/>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B672C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00"/>
        </w:tabs>
        <w:ind w:left="1800" w:hanging="576"/>
      </w:pPr>
      <w:rPr>
        <w:rFonts w:ascii="Times New Roman" w:eastAsia="Times New Roman" w:hAnsi="Times New Roman" w:cs="Times New Roman"/>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1"/>
  </w:num>
  <w:num w:numId="3">
    <w:abstractNumId w:val="1"/>
  </w:num>
  <w:num w:numId="4">
    <w:abstractNumId w:val="4"/>
  </w:num>
  <w:num w:numId="5">
    <w:abstractNumId w:val="19"/>
  </w:num>
  <w:num w:numId="6">
    <w:abstractNumId w:val="22"/>
  </w:num>
  <w:num w:numId="7">
    <w:abstractNumId w:val="11"/>
  </w:num>
  <w:num w:numId="8">
    <w:abstractNumId w:val="6"/>
  </w:num>
  <w:num w:numId="9">
    <w:abstractNumId w:val="2"/>
  </w:num>
  <w:num w:numId="10">
    <w:abstractNumId w:val="10"/>
  </w:num>
  <w:num w:numId="11">
    <w:abstractNumId w:val="14"/>
  </w:num>
  <w:num w:numId="12">
    <w:abstractNumId w:val="20"/>
  </w:num>
  <w:num w:numId="13">
    <w:abstractNumId w:val="9"/>
  </w:num>
  <w:num w:numId="14">
    <w:abstractNumId w:val="8"/>
  </w:num>
  <w:num w:numId="15">
    <w:abstractNumId w:val="3"/>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8"/>
  </w:num>
  <w:num w:numId="22">
    <w:abstractNumId w:val="13"/>
  </w:num>
  <w:num w:numId="23">
    <w:abstractNumId w:val="17"/>
  </w:num>
  <w:num w:numId="24">
    <w:abstractNumId w:val="5"/>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24195"/>
    <w:rsid w:val="000442D7"/>
    <w:rsid w:val="00053345"/>
    <w:rsid w:val="000A6611"/>
    <w:rsid w:val="001E7655"/>
    <w:rsid w:val="002A1762"/>
    <w:rsid w:val="002C20BD"/>
    <w:rsid w:val="002C31E9"/>
    <w:rsid w:val="002F494E"/>
    <w:rsid w:val="00383D1A"/>
    <w:rsid w:val="003B7B98"/>
    <w:rsid w:val="003C0C97"/>
    <w:rsid w:val="003C40D2"/>
    <w:rsid w:val="0043323F"/>
    <w:rsid w:val="00444B62"/>
    <w:rsid w:val="004649B0"/>
    <w:rsid w:val="00467D28"/>
    <w:rsid w:val="0048149C"/>
    <w:rsid w:val="004B3965"/>
    <w:rsid w:val="004D3164"/>
    <w:rsid w:val="004E198A"/>
    <w:rsid w:val="00543A2C"/>
    <w:rsid w:val="00547298"/>
    <w:rsid w:val="005731EF"/>
    <w:rsid w:val="00573CC8"/>
    <w:rsid w:val="00581F65"/>
    <w:rsid w:val="005E4792"/>
    <w:rsid w:val="00614D8A"/>
    <w:rsid w:val="00692295"/>
    <w:rsid w:val="006D5438"/>
    <w:rsid w:val="0070709C"/>
    <w:rsid w:val="00727043"/>
    <w:rsid w:val="007527AF"/>
    <w:rsid w:val="00822684"/>
    <w:rsid w:val="00832DE2"/>
    <w:rsid w:val="00850011"/>
    <w:rsid w:val="008A0F3B"/>
    <w:rsid w:val="008D5FA9"/>
    <w:rsid w:val="00951C42"/>
    <w:rsid w:val="0098690E"/>
    <w:rsid w:val="00A35642"/>
    <w:rsid w:val="00A50287"/>
    <w:rsid w:val="00A66957"/>
    <w:rsid w:val="00AB369E"/>
    <w:rsid w:val="00B06A95"/>
    <w:rsid w:val="00B21D61"/>
    <w:rsid w:val="00B7463E"/>
    <w:rsid w:val="00BF420E"/>
    <w:rsid w:val="00C154C4"/>
    <w:rsid w:val="00C87DD2"/>
    <w:rsid w:val="00D0392F"/>
    <w:rsid w:val="00D7736A"/>
    <w:rsid w:val="00D922B0"/>
    <w:rsid w:val="00E145F7"/>
    <w:rsid w:val="00E25E19"/>
    <w:rsid w:val="00E71BCB"/>
    <w:rsid w:val="00E826FB"/>
    <w:rsid w:val="00ED5863"/>
    <w:rsid w:val="00F203DC"/>
    <w:rsid w:val="00F47230"/>
    <w:rsid w:val="00F62B9F"/>
    <w:rsid w:val="00F952E4"/>
    <w:rsid w:val="00F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left" w:pos="144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2CC4-A693-904F-8629-E619BAAA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B Grier</cp:lastModifiedBy>
  <cp:revision>3</cp:revision>
  <dcterms:created xsi:type="dcterms:W3CDTF">2020-03-11T18:33:00Z</dcterms:created>
  <dcterms:modified xsi:type="dcterms:W3CDTF">2020-03-11T18:36:00Z</dcterms:modified>
</cp:coreProperties>
</file>