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01B3261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BEB59FD" w14:textId="1A34BAC7" w:rsidR="00411E4A" w:rsidRPr="00411E4A" w:rsidRDefault="00A76390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 xml:space="preserve">QF-100: </w:t>
      </w:r>
      <w:r w:rsidR="00411E4A" w:rsidRPr="00411E4A">
        <w:rPr>
          <w:b w:val="0"/>
          <w:bCs w:val="0"/>
        </w:rPr>
        <w:t>Resinwerks Quartz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58CF30B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D5771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2A95F200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7592C85A" w14:textId="125652AD" w:rsidR="00451A32" w:rsidRPr="00A76390" w:rsidRDefault="00246BDB" w:rsidP="00A76390">
      <w:pPr>
        <w:pStyle w:val="Level3"/>
      </w:pPr>
      <w:commentRangeStart w:id="1"/>
      <w:r w:rsidRPr="00A76390">
        <w:rPr>
          <w:color w:val="000000" w:themeColor="text1"/>
        </w:rPr>
        <w:tab/>
      </w:r>
      <w:r w:rsidR="005A2171" w:rsidRPr="00A76390">
        <w:rPr>
          <w:color w:val="000000" w:themeColor="text1"/>
        </w:rPr>
        <w:t>Q</w:t>
      </w:r>
      <w:r w:rsidR="006D36BC" w:rsidRPr="00A76390">
        <w:rPr>
          <w:color w:val="000000" w:themeColor="text1"/>
        </w:rPr>
        <w:t>uartz</w:t>
      </w:r>
      <w:r w:rsidR="000C55E1" w:rsidRPr="00A76390">
        <w:rPr>
          <w:color w:val="000000" w:themeColor="text1"/>
        </w:rPr>
        <w:t xml:space="preserve"> </w:t>
      </w:r>
      <w:r w:rsidR="006D36BC" w:rsidRPr="00A76390">
        <w:rPr>
          <w:color w:val="000000" w:themeColor="text1"/>
        </w:rPr>
        <w:t>Resinous Flooring</w:t>
      </w:r>
      <w:r w:rsidR="00451A32" w:rsidRPr="00A76390">
        <w:rPr>
          <w:color w:val="000000" w:themeColor="text1"/>
        </w:rPr>
        <w:t>:</w:t>
      </w:r>
    </w:p>
    <w:p w14:paraId="361E3FD3" w14:textId="113CCC7E" w:rsidR="00F5471F" w:rsidRPr="002013F6" w:rsidRDefault="006D36BC" w:rsidP="00553F9D">
      <w:pPr>
        <w:pStyle w:val="Level4"/>
      </w:pPr>
      <w:r w:rsidRPr="002013F6">
        <w:tab/>
      </w:r>
      <w:r w:rsidR="00F5471F" w:rsidRPr="002013F6">
        <w:t xml:space="preserve">System: QF100 </w:t>
      </w:r>
      <w:commentRangeEnd w:id="1"/>
      <w:r w:rsidR="002013F6" w:rsidRPr="002013F6">
        <w:rPr>
          <w:rStyle w:val="CommentReference"/>
          <w:sz w:val="20"/>
          <w:szCs w:val="20"/>
        </w:rPr>
        <w:commentReference w:id="1"/>
      </w:r>
    </w:p>
    <w:p w14:paraId="7750972A" w14:textId="14AE7F88" w:rsidR="00451A32" w:rsidRPr="002013F6" w:rsidRDefault="00F5471F" w:rsidP="00553F9D">
      <w:pPr>
        <w:pStyle w:val="Level4"/>
      </w:pPr>
      <w:r w:rsidRPr="002013F6">
        <w:t xml:space="preserve"> </w:t>
      </w:r>
      <w:r w:rsidRPr="002013F6">
        <w:tab/>
      </w:r>
      <w:r w:rsidR="006D36BC" w:rsidRPr="002013F6">
        <w:t xml:space="preserve">Primer: </w:t>
      </w:r>
      <w:r w:rsidRPr="002013F6">
        <w:t xml:space="preserve">Vapor Barrier; </w:t>
      </w:r>
      <w:r w:rsidR="007F69B1">
        <w:t xml:space="preserve">color </w:t>
      </w:r>
      <w:r w:rsidR="000C55E1">
        <w:t xml:space="preserve">pigmented, 100-percent solids, </w:t>
      </w:r>
      <w:r w:rsidRPr="002013F6">
        <w:t>m</w:t>
      </w:r>
      <w:r w:rsidR="006D36BC" w:rsidRPr="002013F6">
        <w:t>oisture tolerant to 100</w:t>
      </w:r>
      <w:r w:rsidR="00451A32" w:rsidRPr="002013F6">
        <w:t xml:space="preserve"> </w:t>
      </w:r>
      <w:r w:rsidR="006D36BC" w:rsidRPr="002013F6">
        <w:t>percent RH, tested to ASTM F2170</w:t>
      </w:r>
      <w:r w:rsidR="000C55E1">
        <w:t xml:space="preserve"> and 24.99 pounds, tested to ASTM F1869</w:t>
      </w:r>
      <w:r w:rsidR="006D36BC" w:rsidRPr="002013F6">
        <w:t xml:space="preserve">.  </w:t>
      </w:r>
    </w:p>
    <w:p w14:paraId="15B38103" w14:textId="0B8E690B" w:rsidR="000C55E1" w:rsidRPr="0020172A" w:rsidRDefault="006D36BC" w:rsidP="00005E0A">
      <w:pPr>
        <w:pStyle w:val="SpecPara4"/>
        <w:rPr>
          <w:color w:val="000000" w:themeColor="text1"/>
        </w:rPr>
      </w:pPr>
      <w:r w:rsidRPr="00C25D50">
        <w:rPr>
          <w:color w:val="000000" w:themeColor="text1"/>
        </w:rPr>
        <w:tab/>
      </w:r>
      <w:r w:rsidR="000C55E1" w:rsidRPr="00C25D50">
        <w:rPr>
          <w:color w:val="000000" w:themeColor="text1"/>
        </w:rPr>
        <w:t>Intermediate Coat</w:t>
      </w:r>
      <w:r w:rsidR="00F5471F" w:rsidRPr="00C25D50">
        <w:rPr>
          <w:color w:val="000000" w:themeColor="text1"/>
        </w:rPr>
        <w:t>:</w:t>
      </w:r>
      <w:r w:rsidR="00005E0A" w:rsidRPr="00C25D50">
        <w:rPr>
          <w:color w:val="000000" w:themeColor="text1"/>
        </w:rPr>
        <w:t xml:space="preserve"> </w:t>
      </w:r>
      <w:proofErr w:type="spellStart"/>
      <w:r w:rsidR="00C25D50" w:rsidRPr="00C25D50">
        <w:rPr>
          <w:color w:val="000000" w:themeColor="text1"/>
        </w:rPr>
        <w:t>LevelGuard</w:t>
      </w:r>
      <w:proofErr w:type="spellEnd"/>
      <w:r w:rsidR="00C25D50" w:rsidRPr="00C25D50">
        <w:rPr>
          <w:color w:val="000000" w:themeColor="text1"/>
        </w:rPr>
        <w:t xml:space="preserve"> EP; two-component, UV-stable, water-clear cycloaliphatic epoxy, 0-VOC, 100-percent solids, with quartz aggregate broad cast in </w:t>
      </w:r>
      <w:r w:rsidR="00C25D50" w:rsidRPr="0020172A">
        <w:rPr>
          <w:color w:val="FF0000"/>
        </w:rPr>
        <w:t>[_________]</w:t>
      </w:r>
      <w:r w:rsidR="00C25D50" w:rsidRPr="00C25D50">
        <w:rPr>
          <w:color w:val="000000" w:themeColor="text1"/>
        </w:rPr>
        <w:t xml:space="preserve"> color to </w:t>
      </w:r>
      <w:r w:rsidR="00C25D50" w:rsidRPr="0020172A">
        <w:rPr>
          <w:color w:val="000000" w:themeColor="text1"/>
        </w:rPr>
        <w:t xml:space="preserve">100-percent refusal.   </w:t>
      </w:r>
    </w:p>
    <w:p w14:paraId="7D7CF4B0" w14:textId="47AEE2D5" w:rsidR="000C55E1" w:rsidRPr="000C50A7" w:rsidRDefault="00005E0A" w:rsidP="000C50A7">
      <w:pPr>
        <w:pStyle w:val="SpecPara4"/>
        <w:rPr>
          <w:color w:val="FF0000"/>
        </w:rPr>
      </w:pPr>
      <w:r w:rsidRPr="0020172A">
        <w:rPr>
          <w:color w:val="000000" w:themeColor="text1"/>
        </w:rPr>
        <w:lastRenderedPageBreak/>
        <w:t xml:space="preserve"> </w:t>
      </w:r>
      <w:r w:rsidRPr="0020172A">
        <w:rPr>
          <w:color w:val="000000" w:themeColor="text1"/>
        </w:rPr>
        <w:tab/>
      </w:r>
      <w:r w:rsidR="000C55E1" w:rsidRPr="0020172A">
        <w:rPr>
          <w:color w:val="000000" w:themeColor="text1"/>
        </w:rPr>
        <w:t xml:space="preserve">Intermediate Coat: </w:t>
      </w:r>
      <w:proofErr w:type="spellStart"/>
      <w:r w:rsidR="00C25D50" w:rsidRPr="0020172A">
        <w:rPr>
          <w:color w:val="000000" w:themeColor="text1"/>
        </w:rPr>
        <w:t>LevelGuard</w:t>
      </w:r>
      <w:proofErr w:type="spellEnd"/>
      <w:r w:rsidR="00C25D50" w:rsidRPr="0020172A">
        <w:rPr>
          <w:color w:val="000000" w:themeColor="text1"/>
        </w:rPr>
        <w:t xml:space="preserve"> EP; two-component, UV-stable, water-clear cycloaliphatic epoxy, 0-</w:t>
      </w:r>
      <w:r w:rsidR="00C25D50" w:rsidRPr="00C25D50">
        <w:rPr>
          <w:color w:val="000000" w:themeColor="text1"/>
        </w:rPr>
        <w:t>VOC, 100-percent solids</w:t>
      </w:r>
      <w:r w:rsidR="000C50A7">
        <w:rPr>
          <w:color w:val="000000" w:themeColor="text1"/>
        </w:rPr>
        <w:t xml:space="preserve">, broadcasted </w:t>
      </w:r>
      <w:r w:rsidR="00565B2D" w:rsidRPr="000C50A7">
        <w:rPr>
          <w:color w:val="000000" w:themeColor="text1"/>
        </w:rPr>
        <w:t xml:space="preserve">with </w:t>
      </w:r>
      <w:r w:rsidR="000C50A7">
        <w:rPr>
          <w:color w:val="000000" w:themeColor="text1"/>
        </w:rPr>
        <w:t xml:space="preserve">blended </w:t>
      </w:r>
      <w:r w:rsidR="00565B2D" w:rsidRPr="000C50A7">
        <w:rPr>
          <w:color w:val="000000" w:themeColor="text1"/>
        </w:rPr>
        <w:t xml:space="preserve">quartz aggregate in </w:t>
      </w:r>
      <w:r w:rsidR="003A3829" w:rsidRPr="000C50A7">
        <w:rPr>
          <w:color w:val="000000" w:themeColor="text1"/>
        </w:rPr>
        <w:t>specified</w:t>
      </w:r>
      <w:r w:rsidR="00565B2D" w:rsidRPr="000C50A7">
        <w:rPr>
          <w:color w:val="000000" w:themeColor="text1"/>
        </w:rPr>
        <w:t xml:space="preserve"> color to 100-percent refusal.   </w:t>
      </w:r>
    </w:p>
    <w:p w14:paraId="68CD36D8" w14:textId="664EDFA2" w:rsidR="000C50A7" w:rsidRDefault="000C55E1" w:rsidP="000C50A7">
      <w:pPr>
        <w:pStyle w:val="SpecPara4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Grout Coat: </w:t>
      </w:r>
      <w:proofErr w:type="spellStart"/>
      <w:r w:rsidR="00C25D50" w:rsidRPr="00C25D50">
        <w:rPr>
          <w:color w:val="000000" w:themeColor="text1"/>
        </w:rPr>
        <w:t>LevelGuard</w:t>
      </w:r>
      <w:proofErr w:type="spellEnd"/>
      <w:r w:rsidR="00C25D50" w:rsidRPr="00C25D50">
        <w:rPr>
          <w:color w:val="000000" w:themeColor="text1"/>
        </w:rPr>
        <w:t xml:space="preserve"> EP; two-component, UV-stable, water-clear cycloaliphatic epoxy, 0-VOC, 100-percent solids</w:t>
      </w:r>
      <w:r w:rsidR="00C25D50">
        <w:rPr>
          <w:color w:val="000000" w:themeColor="text1"/>
        </w:rPr>
        <w:t>.</w:t>
      </w:r>
    </w:p>
    <w:p w14:paraId="62AC90DC" w14:textId="6C2BBDC8" w:rsidR="00A9450D" w:rsidRPr="00F6789A" w:rsidRDefault="000C50A7" w:rsidP="000C50A7">
      <w:pPr>
        <w:pStyle w:val="SpecPara4"/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2"/>
      <w:r w:rsidR="00A9450D" w:rsidRPr="002013F6">
        <w:rPr>
          <w:color w:val="000000"/>
        </w:rPr>
        <w:t xml:space="preserve">Topcoat: </w:t>
      </w:r>
      <w:r w:rsidRPr="00005E0A">
        <w:rPr>
          <w:color w:val="FF0000"/>
        </w:rPr>
        <w:t>[Kinetic] [Kinetic 85] [Kinetic HS</w:t>
      </w:r>
      <w:r w:rsidRPr="00C25D50">
        <w:rPr>
          <w:color w:val="FF0000"/>
        </w:rPr>
        <w:t xml:space="preserve">] two-component, </w:t>
      </w:r>
      <w:r w:rsidR="00C25D50">
        <w:rPr>
          <w:color w:val="FF0000"/>
        </w:rPr>
        <w:t xml:space="preserve">UV-stable, </w:t>
      </w:r>
      <w:proofErr w:type="spellStart"/>
      <w:r w:rsidR="00C25D50" w:rsidRPr="00C25D50">
        <w:rPr>
          <w:color w:val="FF0000"/>
        </w:rPr>
        <w:t>polyaspartic</w:t>
      </w:r>
      <w:proofErr w:type="spellEnd"/>
      <w:r w:rsidR="00C25D50" w:rsidRPr="00C25D50">
        <w:rPr>
          <w:color w:val="FF0000"/>
        </w:rPr>
        <w:t xml:space="preserve"> in gloss finish]</w:t>
      </w:r>
      <w:r w:rsidR="00C25D50">
        <w:rPr>
          <w:color w:val="FF0000"/>
        </w:rPr>
        <w:t xml:space="preserve"> </w:t>
      </w:r>
      <w:r w:rsidR="00C25D50" w:rsidRPr="00C25D50">
        <w:rPr>
          <w:color w:val="FF0000"/>
        </w:rPr>
        <w:t xml:space="preserve"> </w:t>
      </w:r>
      <w:r w:rsidR="00C25D50">
        <w:rPr>
          <w:color w:val="FF0000"/>
        </w:rPr>
        <w:t>[</w:t>
      </w:r>
      <w:r w:rsidR="00C25D50" w:rsidRPr="00C25D50">
        <w:rPr>
          <w:color w:val="FF0000"/>
        </w:rPr>
        <w:t xml:space="preserve">HDC 100 Urethane; </w:t>
      </w:r>
      <w:r w:rsidR="00C25D50">
        <w:rPr>
          <w:color w:val="FF0000"/>
        </w:rPr>
        <w:t xml:space="preserve">two-component, </w:t>
      </w:r>
      <w:r w:rsidR="00C25D50" w:rsidRPr="00C25D50">
        <w:rPr>
          <w:color w:val="FF0000"/>
        </w:rPr>
        <w:t>UV-</w:t>
      </w:r>
      <w:r w:rsidR="00C25D50">
        <w:rPr>
          <w:color w:val="FF0000"/>
        </w:rPr>
        <w:t>stable</w:t>
      </w:r>
      <w:r w:rsidR="00C25D50" w:rsidRPr="00C25D50">
        <w:rPr>
          <w:color w:val="FF0000"/>
        </w:rPr>
        <w:t>, abrasion resistant, 100-solids in [satin] [semi-gloss] finish.]</w:t>
      </w:r>
      <w:commentRangeEnd w:id="2"/>
      <w:r w:rsidR="00C25D50">
        <w:rPr>
          <w:rStyle w:val="CommentReference"/>
        </w:rPr>
        <w:commentReference w:id="2"/>
      </w:r>
    </w:p>
    <w:p w14:paraId="50612A6B" w14:textId="77777777" w:rsidR="000C55E1" w:rsidRPr="003160EF" w:rsidRDefault="000C55E1" w:rsidP="000C55E1">
      <w:pPr>
        <w:pStyle w:val="Level4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Physical Properties: </w:t>
      </w:r>
    </w:p>
    <w:p w14:paraId="3AA525D6" w14:textId="77777777" w:rsidR="000C55E1" w:rsidRDefault="000C55E1" w:rsidP="000C55E1">
      <w:pPr>
        <w:pStyle w:val="Level5"/>
      </w:pPr>
      <w:r w:rsidRPr="003160EF">
        <w:rPr>
          <w:color w:val="000000"/>
        </w:rPr>
        <w:tab/>
      </w:r>
      <w:r>
        <w:t>Compressive Strength: 8,000 PSI, tested to ASTM C695.</w:t>
      </w:r>
    </w:p>
    <w:p w14:paraId="6CA949D9" w14:textId="77777777" w:rsidR="000C55E1" w:rsidRDefault="000C55E1" w:rsidP="000C55E1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3582F222" w14:textId="77777777" w:rsidR="000C55E1" w:rsidRDefault="000C55E1" w:rsidP="000C55E1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7B8FD631" w14:textId="77777777" w:rsidR="000C55E1" w:rsidRDefault="000C55E1" w:rsidP="000C55E1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58191FD1" w14:textId="77777777" w:rsidR="000C55E1" w:rsidRDefault="000C55E1" w:rsidP="000C55E1">
      <w:pPr>
        <w:pStyle w:val="Level5"/>
      </w:pPr>
      <w:r>
        <w:t xml:space="preserve"> </w:t>
      </w:r>
      <w:r>
        <w:tab/>
        <w:t>Flexibility 1/4-inch mandrel: Pass, tested to 522I.</w:t>
      </w:r>
    </w:p>
    <w:p w14:paraId="56E6853E" w14:textId="633F1D29" w:rsidR="000C55E1" w:rsidRDefault="000C55E1" w:rsidP="000C55E1">
      <w:pPr>
        <w:pStyle w:val="Level5"/>
      </w:pPr>
      <w:r>
        <w:t xml:space="preserve"> </w:t>
      </w:r>
      <w:r>
        <w:tab/>
        <w:t xml:space="preserve">Hardness/ Shore D: </w:t>
      </w:r>
      <w:r w:rsidR="00156B9C">
        <w:t>90</w:t>
      </w:r>
      <w:r>
        <w:t xml:space="preserve">, tested to ASTM D2240.  </w:t>
      </w:r>
    </w:p>
    <w:p w14:paraId="64928013" w14:textId="77777777" w:rsidR="000C55E1" w:rsidRDefault="000C55E1" w:rsidP="000C55E1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36F02E25" w14:textId="77777777" w:rsidR="007F69B1" w:rsidRDefault="007F69B1" w:rsidP="007F69B1">
      <w:pPr>
        <w:pStyle w:val="SpecPara1"/>
        <w:numPr>
          <w:ilvl w:val="0"/>
          <w:numId w:val="0"/>
        </w:numPr>
        <w:ind w:left="1080" w:hanging="1080"/>
      </w:pPr>
    </w:p>
    <w:p w14:paraId="71A6BF70" w14:textId="77777777" w:rsidR="007F69B1" w:rsidRDefault="007F69B1" w:rsidP="007F69B1">
      <w:pPr>
        <w:pStyle w:val="SpecPara1"/>
        <w:numPr>
          <w:ilvl w:val="0"/>
          <w:numId w:val="0"/>
        </w:numPr>
        <w:ind w:left="1080" w:hanging="1080"/>
      </w:pP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 xml:space="preserve">[Elastomeric Membrane: </w:t>
      </w:r>
      <w:proofErr w:type="spellStart"/>
      <w:r w:rsidRPr="00C03005">
        <w:rPr>
          <w:color w:val="FF0000"/>
        </w:rPr>
        <w:t>LevelGuard</w:t>
      </w:r>
      <w:proofErr w:type="spellEnd"/>
      <w:r w:rsidRPr="00C03005">
        <w:rPr>
          <w:color w:val="FF0000"/>
        </w:rPr>
        <w:t xml:space="preserve">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commentRangeStart w:id="3"/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  <w:commentRangeEnd w:id="3"/>
      <w:r w:rsidR="001A4471">
        <w:rPr>
          <w:rStyle w:val="CommentReference"/>
          <w:rFonts w:cs="Times New Roman"/>
        </w:rPr>
        <w:commentReference w:id="3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21465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F6217D" w:rsidRDefault="00B467C8" w:rsidP="00F6217D">
      <w:r>
        <w:rPr>
          <w:rStyle w:val="CommentReference"/>
        </w:rPr>
        <w:annotationRef/>
      </w:r>
      <w:r w:rsidR="00F6217D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F6217D">
        <w:rPr>
          <w:b/>
          <w:bCs/>
          <w:color w:val="0070BF"/>
        </w:rPr>
        <w:t xml:space="preserve">quartz resinous flooring. </w:t>
      </w:r>
      <w:r w:rsidR="00F6217D">
        <w:rPr>
          <w:color w:val="0070BF"/>
        </w:rPr>
        <w:t xml:space="preserve"> </w:t>
      </w:r>
      <w:r w:rsidR="00F6217D">
        <w:cr/>
      </w:r>
      <w:r w:rsidR="00F6217D">
        <w:cr/>
      </w:r>
      <w:r w:rsidR="00F6217D">
        <w:rPr>
          <w:color w:val="0070BF"/>
        </w:rPr>
        <w:t>The following should be noted in using this specification: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text requiring a selection by the user is enclosed within brackets and as red text, e.g.: "Color: </w:t>
      </w:r>
      <w:r w:rsidR="00F6217D">
        <w:rPr>
          <w:color w:val="FF0000"/>
        </w:rPr>
        <w:t xml:space="preserve">[Red.] </w:t>
      </w:r>
      <w:r w:rsidR="00F6217D">
        <w:rPr>
          <w:color w:val="0070BF"/>
        </w:rPr>
        <w:t>"</w:t>
      </w:r>
      <w:r w:rsidR="00F6217D">
        <w:cr/>
      </w:r>
      <w:r w:rsidR="00F6217D">
        <w:cr/>
      </w:r>
      <w:r w:rsidR="00F6217D">
        <w:rPr>
          <w:color w:val="0070BF"/>
        </w:rPr>
        <w:t xml:space="preserve">-  Items requiring user input are enclosed within brackets and as red text, e.g.: "Section </w:t>
      </w:r>
      <w:r w:rsidR="00F6217D">
        <w:rPr>
          <w:color w:val="FF0000"/>
        </w:rPr>
        <w:t>[__]</w:t>
      </w:r>
      <w:r w:rsidR="00F6217D">
        <w:rPr>
          <w:color w:val="0070BF"/>
        </w:rPr>
        <w:t>."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product paragraphs are separated by an </w:t>
      </w:r>
      <w:r w:rsidR="00F6217D">
        <w:rPr>
          <w:b/>
          <w:bCs/>
          <w:color w:val="FF0000"/>
        </w:rPr>
        <w:t>“OR"</w:t>
      </w:r>
      <w:r w:rsidR="00F6217D">
        <w:rPr>
          <w:color w:val="0070BF"/>
        </w:rPr>
        <w:t xml:space="preserve"> statement included as red text, e.g.:</w:t>
      </w:r>
      <w:r w:rsidR="00F6217D">
        <w:cr/>
      </w:r>
      <w:r w:rsidR="00F6217D">
        <w:cr/>
      </w:r>
      <w:r w:rsidR="00F6217D">
        <w:rPr>
          <w:color w:val="0070BF"/>
        </w:rPr>
        <w:t xml:space="preserve">- Return all text to black when editing is complete. </w:t>
      </w:r>
      <w:r w:rsidR="00F6217D">
        <w:cr/>
      </w:r>
      <w:r w:rsidR="00F6217D">
        <w:cr/>
      </w:r>
      <w:r w:rsidR="00F6217D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F6217D" w:rsidRPr="00A006BD">
          <w:rPr>
            <w:rStyle w:val="Hyperlink"/>
          </w:rPr>
          <w:t>www.resinwerks.com</w:t>
        </w:r>
      </w:hyperlink>
      <w:r w:rsidR="00F6217D">
        <w:cr/>
      </w:r>
      <w:r w:rsidR="00F6217D">
        <w:cr/>
      </w:r>
      <w:r w:rsidR="00F6217D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F6217D" w:rsidRPr="00A006BD">
          <w:rPr>
            <w:rStyle w:val="Hyperlink"/>
          </w:rPr>
          <w:t>www.zerodocs.com</w:t>
        </w:r>
      </w:hyperlink>
      <w:r w:rsidR="00F6217D">
        <w:rPr>
          <w:color w:val="0070BF"/>
        </w:rPr>
        <w:t xml:space="preserve">. </w:t>
      </w:r>
    </w:p>
  </w:comment>
  <w:comment w:id="1" w:author="ZeroDocs.com" w:date="2023-12-03T21:19:00Z" w:initials="ZD">
    <w:p w14:paraId="69E8A5AC" w14:textId="28820799" w:rsidR="005F6029" w:rsidRDefault="002013F6" w:rsidP="005F6029">
      <w:r>
        <w:rPr>
          <w:rStyle w:val="CommentReference"/>
        </w:rPr>
        <w:annotationRef/>
      </w:r>
      <w:r w:rsidR="005F6029">
        <w:rPr>
          <w:color w:val="0070BF"/>
        </w:rPr>
        <w:t xml:space="preserve">Retain this paragraph for system </w:t>
      </w:r>
      <w:r w:rsidR="005F6029">
        <w:rPr>
          <w:b/>
          <w:bCs/>
          <w:color w:val="0070BF"/>
        </w:rPr>
        <w:t>QF100</w:t>
      </w:r>
      <w:r w:rsidR="005F6029">
        <w:rPr>
          <w:color w:val="0070BF"/>
        </w:rPr>
        <w:t xml:space="preserve"> quartz flooring system. </w:t>
      </w:r>
    </w:p>
    <w:p w14:paraId="08D42041" w14:textId="77777777" w:rsidR="005F6029" w:rsidRDefault="005F6029" w:rsidP="005F6029"/>
  </w:comment>
  <w:comment w:id="2" w:author="ZeroDocs.com" w:date="2023-12-21T21:21:00Z" w:initials="ZD">
    <w:p w14:paraId="1A935239" w14:textId="77777777" w:rsidR="00C25D50" w:rsidRDefault="00C25D50" w:rsidP="00C25D50">
      <w:r>
        <w:rPr>
          <w:rStyle w:val="CommentReference"/>
        </w:rPr>
        <w:annotationRef/>
      </w:r>
      <w:r>
        <w:rPr>
          <w:color w:val="0070BF"/>
        </w:rPr>
        <w:t xml:space="preserve">Select polyaspatic or urethane topcoat. </w:t>
      </w:r>
    </w:p>
  </w:comment>
  <w:comment w:id="3" w:author="ZeroDocs.com" w:date="2023-12-21T20:18:00Z" w:initials="ZD">
    <w:p w14:paraId="7600CA2C" w14:textId="77777777" w:rsidR="001A4471" w:rsidRDefault="001A4471" w:rsidP="001A4471">
      <w:r>
        <w:rPr>
          <w:rStyle w:val="CommentReference"/>
        </w:rPr>
        <w:annotationRef/>
      </w:r>
      <w:r>
        <w:rPr>
          <w:color w:val="0070BF"/>
        </w:rPr>
        <w:t xml:space="preserve">Retain this paragraph when resinous wall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08D42041" w15:done="0"/>
  <w15:commentEx w15:paraId="1A935239" w15:done="0"/>
  <w15:commentEx w15:paraId="7600CA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707E5112" w16cex:dateUtc="2023-12-04T05:19:00Z"/>
  <w16cex:commentExtensible w16cex:durableId="63B3494E" w16cex:dateUtc="2023-12-22T05:21:00Z"/>
  <w16cex:commentExtensible w16cex:durableId="61456498" w16cex:dateUtc="2023-12-22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08D42041" w16cid:durableId="707E5112"/>
  <w16cid:commentId w16cid:paraId="1A935239" w16cid:durableId="63B3494E"/>
  <w16cid:commentId w16cid:paraId="7600CA2C" w16cid:durableId="61456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ADE9" w14:textId="77777777" w:rsidR="00DD11E7" w:rsidRDefault="00DD11E7">
      <w:r>
        <w:separator/>
      </w:r>
    </w:p>
  </w:endnote>
  <w:endnote w:type="continuationSeparator" w:id="0">
    <w:p w14:paraId="25DF482E" w14:textId="77777777" w:rsidR="00DD11E7" w:rsidRDefault="00DD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ACEF" w14:textId="77777777" w:rsidR="00DD11E7" w:rsidRDefault="00DD11E7">
      <w:r>
        <w:separator/>
      </w:r>
    </w:p>
  </w:footnote>
  <w:footnote w:type="continuationSeparator" w:id="0">
    <w:p w14:paraId="647D5247" w14:textId="77777777" w:rsidR="00DD11E7" w:rsidRDefault="00DD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3352"/>
    <w:rsid w:val="003160EF"/>
    <w:rsid w:val="0032382B"/>
    <w:rsid w:val="0032463D"/>
    <w:rsid w:val="00335EB8"/>
    <w:rsid w:val="00357E64"/>
    <w:rsid w:val="00371B17"/>
    <w:rsid w:val="00371F84"/>
    <w:rsid w:val="00381A9F"/>
    <w:rsid w:val="003A3829"/>
    <w:rsid w:val="003A5F71"/>
    <w:rsid w:val="003D73D4"/>
    <w:rsid w:val="00411E4A"/>
    <w:rsid w:val="0041221A"/>
    <w:rsid w:val="00412EBC"/>
    <w:rsid w:val="00423DBD"/>
    <w:rsid w:val="00432ED1"/>
    <w:rsid w:val="004405A8"/>
    <w:rsid w:val="00450B11"/>
    <w:rsid w:val="00451A32"/>
    <w:rsid w:val="0046095B"/>
    <w:rsid w:val="004638AA"/>
    <w:rsid w:val="00475B10"/>
    <w:rsid w:val="00483CBC"/>
    <w:rsid w:val="004A030B"/>
    <w:rsid w:val="004F2746"/>
    <w:rsid w:val="00547E9B"/>
    <w:rsid w:val="00553F9D"/>
    <w:rsid w:val="005640B7"/>
    <w:rsid w:val="00565B2D"/>
    <w:rsid w:val="00567D3D"/>
    <w:rsid w:val="0059175F"/>
    <w:rsid w:val="0059254B"/>
    <w:rsid w:val="00594624"/>
    <w:rsid w:val="005A2171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A5F63"/>
    <w:rsid w:val="006B3105"/>
    <w:rsid w:val="006B6F1D"/>
    <w:rsid w:val="006C7CCA"/>
    <w:rsid w:val="006D36BC"/>
    <w:rsid w:val="00705562"/>
    <w:rsid w:val="00706A54"/>
    <w:rsid w:val="00716A34"/>
    <w:rsid w:val="0072041D"/>
    <w:rsid w:val="00727D40"/>
    <w:rsid w:val="00736B85"/>
    <w:rsid w:val="0076743D"/>
    <w:rsid w:val="00773CFD"/>
    <w:rsid w:val="007856A2"/>
    <w:rsid w:val="00785A5E"/>
    <w:rsid w:val="00791D01"/>
    <w:rsid w:val="007A4FF3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76390"/>
    <w:rsid w:val="00A86445"/>
    <w:rsid w:val="00A9450D"/>
    <w:rsid w:val="00AC2C51"/>
    <w:rsid w:val="00AE1B8D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D3738B"/>
    <w:rsid w:val="00D5771B"/>
    <w:rsid w:val="00D5782F"/>
    <w:rsid w:val="00DA27E5"/>
    <w:rsid w:val="00DA5C22"/>
    <w:rsid w:val="00DD11E7"/>
    <w:rsid w:val="00E037EC"/>
    <w:rsid w:val="00E27B4C"/>
    <w:rsid w:val="00E44491"/>
    <w:rsid w:val="00E94656"/>
    <w:rsid w:val="00E979FD"/>
    <w:rsid w:val="00EA0177"/>
    <w:rsid w:val="00EC2E93"/>
    <w:rsid w:val="00ED2847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D525D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103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3950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Taylor Gimbert</cp:lastModifiedBy>
  <cp:revision>45</cp:revision>
  <dcterms:created xsi:type="dcterms:W3CDTF">2023-12-11T04:40:00Z</dcterms:created>
  <dcterms:modified xsi:type="dcterms:W3CDTF">2024-01-08T22:20:00Z</dcterms:modified>
  <cp:category>Epoxy quartz resinous flooring </cp:category>
</cp:coreProperties>
</file>